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FF" w:rsidRPr="00142E34" w:rsidRDefault="00FB5EFF" w:rsidP="00FB5EFF">
      <w:pPr>
        <w:widowControl w:val="0"/>
        <w:autoSpaceDE w:val="0"/>
        <w:autoSpaceDN w:val="0"/>
        <w:adjustRightInd w:val="0"/>
        <w:jc w:val="center"/>
        <w:rPr>
          <w:b/>
          <w:bCs/>
          <w:sz w:val="28"/>
          <w:szCs w:val="28"/>
        </w:rPr>
      </w:pPr>
      <w:bookmarkStart w:id="0" w:name="_GoBack"/>
      <w:bookmarkEnd w:id="0"/>
      <w:r w:rsidRPr="00142E34">
        <w:rPr>
          <w:b/>
          <w:bCs/>
          <w:sz w:val="28"/>
          <w:szCs w:val="28"/>
        </w:rPr>
        <w:t xml:space="preserve">Пояснительная записка </w:t>
      </w:r>
    </w:p>
    <w:p w:rsidR="00FB5EFF" w:rsidRPr="00142E34" w:rsidRDefault="00FB5EFF" w:rsidP="00FB5EFF">
      <w:pPr>
        <w:widowControl w:val="0"/>
        <w:autoSpaceDE w:val="0"/>
        <w:autoSpaceDN w:val="0"/>
        <w:adjustRightInd w:val="0"/>
        <w:jc w:val="center"/>
        <w:rPr>
          <w:b/>
          <w:bCs/>
          <w:sz w:val="28"/>
          <w:szCs w:val="28"/>
        </w:rPr>
      </w:pPr>
      <w:r w:rsidRPr="00142E34">
        <w:rPr>
          <w:b/>
          <w:bCs/>
          <w:sz w:val="28"/>
          <w:szCs w:val="28"/>
        </w:rPr>
        <w:t>к проекту Постановления Правительства Ленинградской области «О внесении изменений в постановление Правительства Ленинградской области от 31.10.2013 № 368 «О г</w:t>
      </w:r>
      <w:r w:rsidRPr="00142E34">
        <w:rPr>
          <w:b/>
          <w:sz w:val="28"/>
          <w:szCs w:val="28"/>
        </w:rPr>
        <w:t xml:space="preserve">осударственной </w:t>
      </w:r>
      <w:hyperlink r:id="rId6" w:history="1">
        <w:r w:rsidRPr="00142E34">
          <w:rPr>
            <w:b/>
            <w:sz w:val="28"/>
            <w:szCs w:val="28"/>
          </w:rPr>
          <w:t>программ</w:t>
        </w:r>
      </w:hyperlink>
      <w:r w:rsidRPr="00142E34">
        <w:rPr>
          <w:b/>
          <w:sz w:val="28"/>
          <w:szCs w:val="28"/>
        </w:rPr>
        <w:t>е «Охрана окружающей среды Ленинградской области</w:t>
      </w:r>
      <w:r w:rsidRPr="00142E34">
        <w:rPr>
          <w:b/>
          <w:bCs/>
          <w:sz w:val="28"/>
          <w:szCs w:val="28"/>
        </w:rPr>
        <w:t>»</w:t>
      </w:r>
    </w:p>
    <w:p w:rsidR="00FB5EFF" w:rsidRDefault="00FB5EFF" w:rsidP="00FB5EFF">
      <w:pPr>
        <w:widowControl w:val="0"/>
        <w:autoSpaceDE w:val="0"/>
        <w:autoSpaceDN w:val="0"/>
        <w:adjustRightInd w:val="0"/>
        <w:ind w:firstLine="720"/>
        <w:jc w:val="both"/>
        <w:rPr>
          <w:bCs/>
          <w:sz w:val="28"/>
          <w:szCs w:val="28"/>
        </w:rPr>
      </w:pPr>
    </w:p>
    <w:p w:rsidR="00FB5EFF" w:rsidRPr="00142E34" w:rsidRDefault="00FB5EFF" w:rsidP="00FB5EFF">
      <w:pPr>
        <w:widowControl w:val="0"/>
        <w:autoSpaceDE w:val="0"/>
        <w:autoSpaceDN w:val="0"/>
        <w:adjustRightInd w:val="0"/>
        <w:ind w:firstLine="720"/>
        <w:jc w:val="both"/>
        <w:rPr>
          <w:sz w:val="28"/>
          <w:szCs w:val="28"/>
        </w:rPr>
      </w:pPr>
      <w:r w:rsidRPr="00142E34">
        <w:rPr>
          <w:bCs/>
          <w:sz w:val="28"/>
          <w:szCs w:val="28"/>
        </w:rPr>
        <w:t>Проект Постановления Правительства Ленинградской области «О внесении изменений в постановление Правительства Ленинградской области от 31.10.2013 № 368 «О государственной программе «Охрана окружающей среды Ленинградской области» (далее - Программа) разработан в соответствии с Постановлением Правительства Ленинградской области от 7 марта 2013 года № 66 «</w:t>
      </w:r>
      <w:r w:rsidRPr="00142E34">
        <w:rPr>
          <w:rFonts w:cs="Arial"/>
          <w:bCs/>
          <w:sz w:val="28"/>
          <w:szCs w:val="28"/>
        </w:rPr>
        <w:t xml:space="preserve">Об утверждении </w:t>
      </w:r>
      <w:r w:rsidRPr="00142E34">
        <w:rPr>
          <w:bCs/>
          <w:sz w:val="28"/>
          <w:szCs w:val="28"/>
        </w:rPr>
        <w:t>Порядка разработки, реализации и оценки эффективности государственных программ Ленинградской области</w:t>
      </w:r>
      <w:r w:rsidRPr="00142E34">
        <w:rPr>
          <w:rFonts w:cs="Arial"/>
          <w:bCs/>
          <w:sz w:val="28"/>
          <w:szCs w:val="28"/>
        </w:rPr>
        <w:t xml:space="preserve">» и Методических указаний по разработке и реализации государственных программ Ленинградской области, утвержденных приказом Комитета экономического развития и инвестиционной деятельности Ленинградской области от 13.06.2013 № 15, </w:t>
      </w:r>
      <w:r w:rsidRPr="00142E34">
        <w:rPr>
          <w:bCs/>
          <w:sz w:val="28"/>
          <w:szCs w:val="28"/>
        </w:rPr>
        <w:t xml:space="preserve">с целью </w:t>
      </w:r>
      <w:r w:rsidRPr="00142E34">
        <w:rPr>
          <w:sz w:val="28"/>
          <w:szCs w:val="28"/>
        </w:rPr>
        <w:t xml:space="preserve">приведения в соответствие с областным законом </w:t>
      </w:r>
      <w:r w:rsidRPr="00A426D7">
        <w:rPr>
          <w:sz w:val="28"/>
          <w:szCs w:val="28"/>
        </w:rPr>
        <w:t xml:space="preserve">от 09.07.2019 г. № 53-оз «О </w:t>
      </w:r>
      <w:r w:rsidRPr="00E607C9">
        <w:rPr>
          <w:sz w:val="28"/>
          <w:szCs w:val="28"/>
        </w:rPr>
        <w:t>внесении изменений  в областной закон «Об областном бюджете Ленинградской области на 2019 год и на плановый период 2020 и 2021 годов».</w:t>
      </w:r>
    </w:p>
    <w:p w:rsidR="00FB5EFF" w:rsidRDefault="00FB5EFF" w:rsidP="00FB5EFF">
      <w:pPr>
        <w:widowControl w:val="0"/>
        <w:tabs>
          <w:tab w:val="left" w:pos="696"/>
        </w:tabs>
        <w:autoSpaceDE w:val="0"/>
        <w:autoSpaceDN w:val="0"/>
        <w:adjustRightInd w:val="0"/>
        <w:ind w:firstLine="709"/>
        <w:jc w:val="both"/>
        <w:rPr>
          <w:rFonts w:eastAsiaTheme="minorEastAsia"/>
          <w:sz w:val="28"/>
          <w:szCs w:val="28"/>
        </w:rPr>
      </w:pPr>
      <w:r>
        <w:rPr>
          <w:rFonts w:eastAsiaTheme="minorEastAsia"/>
          <w:sz w:val="28"/>
          <w:szCs w:val="28"/>
        </w:rPr>
        <w:t xml:space="preserve">В соответствии с поправками в областной бюджет изменяются объемы финансирования за счет средств областного бюджета Ленинградской области следующих подпрограмм (основных мероприятий) Программы:  </w:t>
      </w:r>
    </w:p>
    <w:p w:rsidR="00FB5EFF" w:rsidRPr="00142E34" w:rsidRDefault="00FB5EFF" w:rsidP="00FB5EFF">
      <w:pPr>
        <w:autoSpaceDE w:val="0"/>
        <w:autoSpaceDN w:val="0"/>
        <w:adjustRightInd w:val="0"/>
        <w:ind w:firstLine="709"/>
        <w:jc w:val="both"/>
        <w:rPr>
          <w:sz w:val="28"/>
          <w:szCs w:val="28"/>
        </w:rPr>
      </w:pPr>
      <w:r w:rsidRPr="00142E34">
        <w:rPr>
          <w:sz w:val="28"/>
          <w:szCs w:val="28"/>
        </w:rPr>
        <w:t>Увеличено финансирование на 2019 г</w:t>
      </w:r>
      <w:r>
        <w:rPr>
          <w:sz w:val="28"/>
          <w:szCs w:val="28"/>
        </w:rPr>
        <w:t>од</w:t>
      </w:r>
      <w:r w:rsidRPr="00142E34">
        <w:rPr>
          <w:sz w:val="28"/>
          <w:szCs w:val="28"/>
        </w:rPr>
        <w:t xml:space="preserve"> подпрограммы «</w:t>
      </w:r>
      <w:r>
        <w:rPr>
          <w:sz w:val="28"/>
          <w:szCs w:val="28"/>
        </w:rPr>
        <w:t>Особо охраняемые природные территории»</w:t>
      </w:r>
      <w:r w:rsidRPr="00142E34">
        <w:rPr>
          <w:sz w:val="28"/>
          <w:szCs w:val="28"/>
        </w:rPr>
        <w:t xml:space="preserve"> на </w:t>
      </w:r>
      <w:r>
        <w:rPr>
          <w:sz w:val="28"/>
          <w:szCs w:val="28"/>
        </w:rPr>
        <w:t xml:space="preserve">2165,2 </w:t>
      </w:r>
      <w:r w:rsidRPr="00142E34">
        <w:rPr>
          <w:sz w:val="28"/>
          <w:szCs w:val="28"/>
        </w:rPr>
        <w:t>тыс. рублей. Дополнительные финансовые средства направлены на обеспечение реализации</w:t>
      </w:r>
      <w:r>
        <w:rPr>
          <w:sz w:val="28"/>
          <w:szCs w:val="28"/>
        </w:rPr>
        <w:t xml:space="preserve"> основного мероприятия 3.1 «Обеспечение управления и организация функционирования особо охраняемых природных территорий Ленинградской области».</w:t>
      </w:r>
    </w:p>
    <w:p w:rsidR="00FB5EFF" w:rsidRPr="003066F7" w:rsidRDefault="00FB5EFF" w:rsidP="00FB5EFF">
      <w:pPr>
        <w:autoSpaceDE w:val="0"/>
        <w:autoSpaceDN w:val="0"/>
        <w:adjustRightInd w:val="0"/>
        <w:ind w:firstLine="709"/>
        <w:jc w:val="both"/>
        <w:rPr>
          <w:sz w:val="28"/>
          <w:szCs w:val="28"/>
        </w:rPr>
      </w:pPr>
      <w:r w:rsidRPr="00142E34">
        <w:rPr>
          <w:sz w:val="28"/>
          <w:szCs w:val="28"/>
        </w:rPr>
        <w:t xml:space="preserve">Увеличено финансирование на 2019 год подпрограммы «Развитие лесного хозяйства» на </w:t>
      </w:r>
      <w:r>
        <w:rPr>
          <w:sz w:val="28"/>
          <w:szCs w:val="28"/>
        </w:rPr>
        <w:t xml:space="preserve">5274,0 </w:t>
      </w:r>
      <w:r w:rsidRPr="00142E34">
        <w:rPr>
          <w:sz w:val="28"/>
          <w:szCs w:val="28"/>
        </w:rPr>
        <w:t>тыс. рублей. Дополнительные финансовые средства направлены на обеспечение реализации</w:t>
      </w:r>
      <w:r>
        <w:rPr>
          <w:sz w:val="28"/>
          <w:szCs w:val="28"/>
        </w:rPr>
        <w:t xml:space="preserve"> основного </w:t>
      </w:r>
      <w:r w:rsidRPr="005975D4">
        <w:rPr>
          <w:sz w:val="28"/>
          <w:szCs w:val="28"/>
        </w:rPr>
        <w:t>5.1 «Обеспечение государственного управления и реализации полномо</w:t>
      </w:r>
      <w:r>
        <w:rPr>
          <w:sz w:val="28"/>
          <w:szCs w:val="28"/>
        </w:rPr>
        <w:t xml:space="preserve">чий в области лесных </w:t>
      </w:r>
      <w:r w:rsidRPr="003066F7">
        <w:rPr>
          <w:sz w:val="28"/>
          <w:szCs w:val="28"/>
        </w:rPr>
        <w:t xml:space="preserve">отношений». </w:t>
      </w:r>
    </w:p>
    <w:p w:rsidR="00FB5EFF" w:rsidRPr="003066F7" w:rsidRDefault="00FB5EFF" w:rsidP="00FB5EFF">
      <w:pPr>
        <w:autoSpaceDE w:val="0"/>
        <w:autoSpaceDN w:val="0"/>
        <w:adjustRightInd w:val="0"/>
        <w:ind w:firstLine="709"/>
        <w:jc w:val="both"/>
        <w:rPr>
          <w:sz w:val="28"/>
          <w:szCs w:val="28"/>
        </w:rPr>
      </w:pPr>
      <w:r w:rsidRPr="003066F7">
        <w:rPr>
          <w:sz w:val="28"/>
          <w:szCs w:val="28"/>
        </w:rPr>
        <w:t xml:space="preserve">Увеличено финансирование на 2020 год основного мероприятия 5.3 «Обеспечение охраны, защиты, воспроизводства лесов на землях лесного фонда» подпрограммы «Развитие лесного хозяйства» на 3150,0 тыс. рублей за счет уменьшения финансирования основного 5.1 «Обеспечение государственного управления и реализации полномочий в области лесных отношений». Данные средства направляются в 2020 году на выполнение </w:t>
      </w:r>
      <w:r w:rsidRPr="003066F7">
        <w:rPr>
          <w:sz w:val="28"/>
          <w:szCs w:val="28"/>
          <w:lang w:val="en-US"/>
        </w:rPr>
        <w:t>II</w:t>
      </w:r>
      <w:r w:rsidRPr="003066F7">
        <w:rPr>
          <w:sz w:val="28"/>
          <w:szCs w:val="28"/>
        </w:rPr>
        <w:t xml:space="preserve"> этапа проектно-изыскательских работ по рекультивации (восстановлению) нарушенных земель, занятых свалкой твердых бытовых отходов в районе поселка Сосново (</w:t>
      </w:r>
      <w:r w:rsidRPr="003066F7">
        <w:rPr>
          <w:sz w:val="28"/>
          <w:szCs w:val="28"/>
          <w:lang w:val="en-US"/>
        </w:rPr>
        <w:t>I</w:t>
      </w:r>
      <w:r w:rsidRPr="003066F7">
        <w:rPr>
          <w:sz w:val="28"/>
          <w:szCs w:val="28"/>
        </w:rPr>
        <w:t xml:space="preserve"> этап – инженерные изыскания, </w:t>
      </w:r>
      <w:r w:rsidRPr="003066F7">
        <w:rPr>
          <w:sz w:val="28"/>
          <w:szCs w:val="28"/>
          <w:lang w:val="en-US"/>
        </w:rPr>
        <w:t>II</w:t>
      </w:r>
      <w:r w:rsidRPr="003066F7">
        <w:rPr>
          <w:sz w:val="28"/>
          <w:szCs w:val="28"/>
        </w:rPr>
        <w:t xml:space="preserve"> этап – проектирование).</w:t>
      </w:r>
    </w:p>
    <w:p w:rsidR="00FB5EFF" w:rsidRPr="003066F7" w:rsidRDefault="00FB5EFF" w:rsidP="00FB5EFF">
      <w:pPr>
        <w:autoSpaceDE w:val="0"/>
        <w:autoSpaceDN w:val="0"/>
        <w:adjustRightInd w:val="0"/>
        <w:ind w:firstLine="709"/>
        <w:jc w:val="both"/>
        <w:rPr>
          <w:sz w:val="28"/>
          <w:szCs w:val="28"/>
        </w:rPr>
      </w:pPr>
      <w:r w:rsidRPr="003066F7">
        <w:rPr>
          <w:sz w:val="28"/>
          <w:szCs w:val="28"/>
        </w:rPr>
        <w:t xml:space="preserve">Увеличено финансирование на 2019 год основного мероприятия 6.2 «Организация и осуществление государственного экологического надзора» подпрограммы «Экологический надзор» на 171,4 тыс. рублей  за счет уменьшения </w:t>
      </w:r>
      <w:r w:rsidRPr="003066F7">
        <w:rPr>
          <w:sz w:val="28"/>
          <w:szCs w:val="28"/>
        </w:rPr>
        <w:lastRenderedPageBreak/>
        <w:t>финансирования основного мероприятия 6.1 «Обеспечение реализации государственных полномочий в сфере государственного экологического надзора».</w:t>
      </w:r>
    </w:p>
    <w:p w:rsidR="00FB5EFF" w:rsidRPr="003066F7" w:rsidRDefault="00FB5EFF" w:rsidP="00FB5EFF">
      <w:pPr>
        <w:autoSpaceDE w:val="0"/>
        <w:autoSpaceDN w:val="0"/>
        <w:adjustRightInd w:val="0"/>
        <w:ind w:firstLine="709"/>
        <w:jc w:val="both"/>
        <w:rPr>
          <w:sz w:val="28"/>
          <w:szCs w:val="28"/>
        </w:rPr>
      </w:pPr>
      <w:r w:rsidRPr="003066F7">
        <w:rPr>
          <w:sz w:val="28"/>
          <w:szCs w:val="28"/>
        </w:rPr>
        <w:t>Увеличено финансирование на 2019 год подпрограммы «Животный мир» на 6780,0 тысяч рублей. Дополнительные финансовые средства направлены на осуществление основного мероприятия 7.1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Ленинградской области» (на 1920,6 тыс. рублей) и основного мероприятия 7.3 «Обеспечение исполнения контрольно-надзорных функций и пропаганды знаний в сфере отношений, связанных</w:t>
      </w:r>
      <w:r w:rsidRPr="003066F7">
        <w:t xml:space="preserve"> с </w:t>
      </w:r>
      <w:r w:rsidRPr="003066F7">
        <w:rPr>
          <w:sz w:val="28"/>
          <w:szCs w:val="28"/>
        </w:rPr>
        <w:t>охраной, контролем и регулированием использования объектов животного мира Ленинградской области» (на 4984,</w:t>
      </w:r>
      <w:r w:rsidR="000C7521" w:rsidRPr="003066F7">
        <w:rPr>
          <w:sz w:val="28"/>
          <w:szCs w:val="28"/>
        </w:rPr>
        <w:t>7</w:t>
      </w:r>
      <w:r w:rsidRPr="003066F7">
        <w:rPr>
          <w:sz w:val="28"/>
          <w:szCs w:val="28"/>
        </w:rPr>
        <w:t xml:space="preserve">  тыс. рублей). При этом финансирование основного мероприятия 7.2 «Обеспечение сохранения, проведения биотехнических мероприятий и использования объектов животного мира и охотничьих ресурсов» уменьшено на 125,3 тыс. рублей.  </w:t>
      </w:r>
    </w:p>
    <w:p w:rsidR="00FB5EFF" w:rsidRPr="003066F7" w:rsidRDefault="00FB5EFF" w:rsidP="00FB5EFF">
      <w:pPr>
        <w:autoSpaceDE w:val="0"/>
        <w:autoSpaceDN w:val="0"/>
        <w:adjustRightInd w:val="0"/>
        <w:ind w:firstLine="709"/>
        <w:jc w:val="both"/>
        <w:rPr>
          <w:sz w:val="28"/>
          <w:szCs w:val="28"/>
        </w:rPr>
      </w:pPr>
      <w:r w:rsidRPr="003066F7">
        <w:rPr>
          <w:sz w:val="28"/>
          <w:szCs w:val="28"/>
        </w:rPr>
        <w:t>Увеличено финансирование на 2019 год подпрограммы «Обращение с отходами» за счет всех источников на 112363,0 тысяч рублей:</w:t>
      </w:r>
    </w:p>
    <w:p w:rsidR="00FB5EFF" w:rsidRPr="003066F7" w:rsidRDefault="00FB5EFF" w:rsidP="00FB5EFF">
      <w:pPr>
        <w:autoSpaceDE w:val="0"/>
        <w:autoSpaceDN w:val="0"/>
        <w:adjustRightInd w:val="0"/>
        <w:ind w:firstLine="709"/>
        <w:jc w:val="both"/>
        <w:rPr>
          <w:sz w:val="28"/>
          <w:szCs w:val="28"/>
        </w:rPr>
      </w:pPr>
      <w:r w:rsidRPr="003066F7">
        <w:rPr>
          <w:sz w:val="28"/>
          <w:szCs w:val="28"/>
        </w:rPr>
        <w:t>- по основному мероприятию 8.1 "Обеспечение реализации государственных функций в сфере обращения с отходами" увеличено финансирование на 2019 год за счет средств областного бюджета на сумму 300,0 тыс. руб., средства будут направлены на техническое обслуживание станции по обработке строительных отходов;</w:t>
      </w:r>
    </w:p>
    <w:p w:rsidR="00FB5EFF" w:rsidRPr="003066F7" w:rsidRDefault="00FB5EFF" w:rsidP="00FB5EFF">
      <w:pPr>
        <w:autoSpaceDE w:val="0"/>
        <w:autoSpaceDN w:val="0"/>
        <w:adjustRightInd w:val="0"/>
        <w:ind w:firstLine="709"/>
        <w:jc w:val="both"/>
        <w:rPr>
          <w:sz w:val="28"/>
          <w:szCs w:val="28"/>
        </w:rPr>
      </w:pPr>
      <w:r w:rsidRPr="003066F7">
        <w:rPr>
          <w:sz w:val="28"/>
          <w:szCs w:val="28"/>
        </w:rPr>
        <w:t xml:space="preserve">- по основному мероприятию 8.2 «Создание системы обращения с отходами производства и потребления на территории Ленинградской области» увеличено финансирование на 2019 год на 183704,0 тыс. руб. из них областной бюджет – на 174519,0 тыс. руб., местный бюджет - на 9185,0 тыс. руб. Средства будут направлены на создание мест (площадок) накопления твердых коммунальных отходов. Мероприятие по созданию мест (площадок) накопления твердых коммунальных отходов реализуется органами местного самоуправления </w:t>
      </w:r>
      <w:r w:rsidR="000C7521" w:rsidRPr="003066F7">
        <w:rPr>
          <w:sz w:val="28"/>
          <w:szCs w:val="28"/>
        </w:rPr>
        <w:t xml:space="preserve">в качестве получателей субсидий </w:t>
      </w:r>
      <w:r w:rsidRPr="003066F7">
        <w:rPr>
          <w:sz w:val="28"/>
          <w:szCs w:val="28"/>
        </w:rPr>
        <w:t xml:space="preserve">на софинансирование расходных обязательств муниципальных образований, возникающих при выполнении полномочий органов местного самоуправления по организации по созданию мест (площадок) накопления твердых коммунальных отходов. Порядок предоставления и расходования субсидий бюджетам муниципальных образований Ленинградской области на реализацию мероприятия утверждается отдельным постановлением Правительства Ленинградской области.   </w:t>
      </w:r>
    </w:p>
    <w:p w:rsidR="00FB5EFF" w:rsidRPr="003066F7" w:rsidRDefault="00FB5EFF" w:rsidP="00FB5EFF">
      <w:pPr>
        <w:autoSpaceDE w:val="0"/>
        <w:autoSpaceDN w:val="0"/>
        <w:adjustRightInd w:val="0"/>
        <w:ind w:firstLine="709"/>
        <w:jc w:val="both"/>
        <w:rPr>
          <w:sz w:val="28"/>
          <w:szCs w:val="28"/>
        </w:rPr>
      </w:pPr>
      <w:r w:rsidRPr="003066F7">
        <w:rPr>
          <w:sz w:val="28"/>
          <w:szCs w:val="28"/>
        </w:rPr>
        <w:t>- по основному мероприятию  8.4 «Федеральный проект "Комплексная система обращения с твердыми коммунальными отходами" (региональный проект "Комплексная система обращения с твердыми коммунальными отходами (Ленинградская область)" уменьшено финансирование 2019 года на 71641,0 тыс. руб., из них областной бюджет – на 36537,0 тыс. руб., федеральный бюджет – на 35104,0 тыс. руб. в связи с  отсутствием заключенного соглашения на предоставление в 2019 году субсидии из федерального бюджета.</w:t>
      </w:r>
    </w:p>
    <w:p w:rsidR="00FB5EFF" w:rsidRPr="003066F7" w:rsidRDefault="00FB5EFF" w:rsidP="00FB5EFF">
      <w:pPr>
        <w:autoSpaceDE w:val="0"/>
        <w:autoSpaceDN w:val="0"/>
        <w:adjustRightInd w:val="0"/>
        <w:ind w:firstLine="709"/>
        <w:jc w:val="both"/>
        <w:rPr>
          <w:sz w:val="28"/>
          <w:szCs w:val="28"/>
        </w:rPr>
      </w:pPr>
      <w:r w:rsidRPr="003066F7">
        <w:rPr>
          <w:sz w:val="28"/>
          <w:szCs w:val="28"/>
        </w:rPr>
        <w:t xml:space="preserve">Таким образом, финансирование государственной программы Ленинградской области «Охрана окружающей среды Ленинградской области» за счет всех источников на 2019 год увеличено на 126582,2 тыс. рублей, в том числе: за счет </w:t>
      </w:r>
      <w:r w:rsidRPr="003066F7">
        <w:rPr>
          <w:sz w:val="28"/>
          <w:szCs w:val="28"/>
        </w:rPr>
        <w:lastRenderedPageBreak/>
        <w:t>средств федерального бюджета уменьшено на 35104,0 тыс. рублей, за счет средств областного бюджета Ленинградской области увеличено на 152 501,2 тыс. рублей, за счет средств местных бюджетов увеличено на 9185,0 тыс. рублей.</w:t>
      </w:r>
    </w:p>
    <w:p w:rsidR="00FB5EFF" w:rsidRPr="003066F7" w:rsidRDefault="00FB5EFF" w:rsidP="00FB5EFF">
      <w:pPr>
        <w:autoSpaceDE w:val="0"/>
        <w:autoSpaceDN w:val="0"/>
        <w:adjustRightInd w:val="0"/>
        <w:ind w:firstLine="709"/>
        <w:jc w:val="both"/>
        <w:outlineLvl w:val="0"/>
        <w:rPr>
          <w:sz w:val="28"/>
          <w:szCs w:val="28"/>
        </w:rPr>
      </w:pPr>
      <w:r w:rsidRPr="003066F7">
        <w:rPr>
          <w:sz w:val="28"/>
          <w:szCs w:val="28"/>
        </w:rPr>
        <w:t>Соответствующие изменения внесены в паспорт Программы, паспорта подпрограмм и приложение 6 к Программе «План реализации государственной программы Ленинградской области «Охрана окружающей среды Ленинградской области» на 2019-2024 годы».</w:t>
      </w:r>
    </w:p>
    <w:p w:rsidR="00FB5EFF" w:rsidRPr="003066F7" w:rsidRDefault="00FB5EFF" w:rsidP="00FB5EFF">
      <w:pPr>
        <w:autoSpaceDE w:val="0"/>
        <w:autoSpaceDN w:val="0"/>
        <w:adjustRightInd w:val="0"/>
        <w:ind w:firstLine="709"/>
        <w:jc w:val="both"/>
        <w:outlineLvl w:val="0"/>
        <w:rPr>
          <w:sz w:val="28"/>
          <w:szCs w:val="28"/>
        </w:rPr>
      </w:pPr>
      <w:r w:rsidRPr="003066F7">
        <w:rPr>
          <w:sz w:val="28"/>
          <w:szCs w:val="28"/>
        </w:rPr>
        <w:t>Проведение процедуры оценки регулирующего воздействия к проекту  постановления Правительства Ленинградской области «О внесении изменений в постановление Правительства Ленинградской области от 31.10.2013 № 368 «О государственной программе Ленинградской области «Охрана окружающей среды Ленинградской области» не требуется.</w:t>
      </w:r>
    </w:p>
    <w:p w:rsidR="00FB5EFF" w:rsidRPr="003066F7" w:rsidRDefault="00FB5EFF" w:rsidP="00FB5EFF">
      <w:pPr>
        <w:spacing w:after="200" w:line="276" w:lineRule="auto"/>
        <w:rPr>
          <w:sz w:val="28"/>
          <w:szCs w:val="28"/>
        </w:rPr>
      </w:pPr>
      <w:r w:rsidRPr="003066F7">
        <w:rPr>
          <w:sz w:val="28"/>
          <w:szCs w:val="28"/>
        </w:rPr>
        <w:br w:type="page"/>
      </w:r>
    </w:p>
    <w:p w:rsidR="00FB5EFF" w:rsidRPr="003066F7" w:rsidRDefault="00FB5EFF" w:rsidP="00FB5EFF">
      <w:pPr>
        <w:autoSpaceDE w:val="0"/>
        <w:autoSpaceDN w:val="0"/>
        <w:adjustRightInd w:val="0"/>
        <w:ind w:firstLine="709"/>
        <w:jc w:val="center"/>
        <w:outlineLvl w:val="0"/>
        <w:rPr>
          <w:sz w:val="28"/>
          <w:szCs w:val="28"/>
        </w:rPr>
      </w:pPr>
    </w:p>
    <w:p w:rsidR="00FB5EFF" w:rsidRPr="003066F7" w:rsidRDefault="00FB5EFF" w:rsidP="00FB5EFF">
      <w:pPr>
        <w:autoSpaceDE w:val="0"/>
        <w:autoSpaceDN w:val="0"/>
        <w:adjustRightInd w:val="0"/>
        <w:ind w:firstLine="709"/>
        <w:jc w:val="center"/>
        <w:outlineLvl w:val="0"/>
        <w:rPr>
          <w:sz w:val="28"/>
          <w:szCs w:val="28"/>
        </w:rPr>
      </w:pPr>
    </w:p>
    <w:p w:rsidR="00FB5EFF" w:rsidRPr="003066F7" w:rsidRDefault="00FB5EFF" w:rsidP="00FB5EFF">
      <w:pPr>
        <w:autoSpaceDE w:val="0"/>
        <w:autoSpaceDN w:val="0"/>
        <w:adjustRightInd w:val="0"/>
        <w:ind w:firstLine="709"/>
        <w:jc w:val="center"/>
        <w:outlineLvl w:val="0"/>
        <w:rPr>
          <w:sz w:val="28"/>
          <w:szCs w:val="28"/>
        </w:rPr>
      </w:pPr>
      <w:r w:rsidRPr="003066F7">
        <w:rPr>
          <w:sz w:val="28"/>
          <w:szCs w:val="28"/>
        </w:rPr>
        <w:t>ТЕХНИКО-ЭКОНОМИЧЕСКОЕ ОБОСНОВАНИЕ</w:t>
      </w:r>
    </w:p>
    <w:p w:rsidR="00FB5EFF" w:rsidRPr="003066F7" w:rsidRDefault="00FB5EFF" w:rsidP="00FB5EFF">
      <w:pPr>
        <w:autoSpaceDE w:val="0"/>
        <w:autoSpaceDN w:val="0"/>
        <w:adjustRightInd w:val="0"/>
        <w:ind w:firstLine="709"/>
        <w:jc w:val="center"/>
        <w:outlineLvl w:val="0"/>
        <w:rPr>
          <w:sz w:val="28"/>
          <w:szCs w:val="28"/>
        </w:rPr>
      </w:pPr>
      <w:r w:rsidRPr="003066F7">
        <w:rPr>
          <w:sz w:val="28"/>
          <w:szCs w:val="28"/>
        </w:rPr>
        <w:t xml:space="preserve">к проекту постановления Правительства Ленинградской области </w:t>
      </w:r>
    </w:p>
    <w:p w:rsidR="00FB5EFF" w:rsidRPr="00142E34" w:rsidRDefault="00FB5EFF" w:rsidP="00FB5EFF">
      <w:pPr>
        <w:pStyle w:val="ConsPlusTitle"/>
        <w:ind w:firstLine="709"/>
        <w:jc w:val="center"/>
        <w:rPr>
          <w:rFonts w:ascii="Times New Roman" w:hAnsi="Times New Roman" w:cs="Times New Roman"/>
          <w:b w:val="0"/>
          <w:sz w:val="28"/>
          <w:szCs w:val="28"/>
        </w:rPr>
      </w:pPr>
      <w:r w:rsidRPr="003066F7">
        <w:rPr>
          <w:rFonts w:ascii="Times New Roman" w:hAnsi="Times New Roman" w:cs="Times New Roman"/>
          <w:b w:val="0"/>
          <w:sz w:val="28"/>
          <w:szCs w:val="28"/>
        </w:rPr>
        <w:t>«О внесении изменения в постановление Правительства Ленинградской области от 31 октября 2013 года №368 «О государственной программе «Охрана окру</w:t>
      </w:r>
      <w:r w:rsidRPr="00142E34">
        <w:rPr>
          <w:rFonts w:ascii="Times New Roman" w:hAnsi="Times New Roman" w:cs="Times New Roman"/>
          <w:b w:val="0"/>
          <w:sz w:val="28"/>
          <w:szCs w:val="28"/>
        </w:rPr>
        <w:t xml:space="preserve">жающей среды Ленинградской области» </w:t>
      </w:r>
    </w:p>
    <w:p w:rsidR="00FB5EFF" w:rsidRPr="00142E34" w:rsidRDefault="00FB5EFF" w:rsidP="00FB5EFF">
      <w:pPr>
        <w:autoSpaceDE w:val="0"/>
        <w:autoSpaceDN w:val="0"/>
        <w:adjustRightInd w:val="0"/>
        <w:ind w:firstLine="709"/>
        <w:jc w:val="both"/>
        <w:outlineLvl w:val="0"/>
        <w:rPr>
          <w:sz w:val="28"/>
          <w:szCs w:val="28"/>
        </w:rPr>
      </w:pPr>
    </w:p>
    <w:p w:rsidR="00FB5EFF" w:rsidRPr="00142E34" w:rsidRDefault="00FB5EFF" w:rsidP="00FB5EFF">
      <w:pPr>
        <w:pStyle w:val="ConsPlusTitle"/>
        <w:ind w:firstLine="709"/>
        <w:jc w:val="both"/>
        <w:rPr>
          <w:rFonts w:ascii="Times New Roman" w:hAnsi="Times New Roman"/>
          <w:b w:val="0"/>
          <w:sz w:val="28"/>
          <w:szCs w:val="28"/>
        </w:rPr>
      </w:pPr>
      <w:r w:rsidRPr="00142E34">
        <w:rPr>
          <w:rFonts w:ascii="Times New Roman" w:hAnsi="Times New Roman"/>
          <w:b w:val="0"/>
          <w:sz w:val="28"/>
          <w:szCs w:val="28"/>
        </w:rPr>
        <w:t>Принятие постановления Правительства Ленинградской области «</w:t>
      </w:r>
      <w:r w:rsidRPr="00142E34">
        <w:rPr>
          <w:rFonts w:ascii="Times New Roman" w:hAnsi="Times New Roman" w:cs="Times New Roman"/>
          <w:b w:val="0"/>
          <w:sz w:val="28"/>
          <w:szCs w:val="28"/>
        </w:rPr>
        <w:t xml:space="preserve">О внесении изменения в постановление Правительства Ленинградской области от 31 октября 2013 года №368 «О государственной программе «Охрана окружающей среды Ленинградской области» </w:t>
      </w:r>
      <w:r w:rsidRPr="00142E34">
        <w:rPr>
          <w:rFonts w:ascii="Times New Roman" w:hAnsi="Times New Roman"/>
          <w:b w:val="0"/>
          <w:sz w:val="28"/>
          <w:szCs w:val="28"/>
        </w:rPr>
        <w:t>не потребует дополнительных расходов из областного бюджета.</w:t>
      </w:r>
    </w:p>
    <w:p w:rsidR="00FB5EFF" w:rsidRPr="00142E34" w:rsidRDefault="00FB5EFF" w:rsidP="00FB5EFF">
      <w:pPr>
        <w:pStyle w:val="ConsPlusTitle"/>
        <w:ind w:firstLine="709"/>
        <w:jc w:val="both"/>
        <w:rPr>
          <w:rFonts w:ascii="Times New Roman" w:hAnsi="Times New Roman"/>
          <w:b w:val="0"/>
          <w:sz w:val="28"/>
          <w:szCs w:val="28"/>
        </w:rPr>
      </w:pPr>
    </w:p>
    <w:p w:rsidR="00B660EA" w:rsidRDefault="00B660EA"/>
    <w:sectPr w:rsidR="00B660EA" w:rsidSect="00895C5F">
      <w:footerReference w:type="default" r:id="rId7"/>
      <w:pgSz w:w="11906" w:h="16838"/>
      <w:pgMar w:top="1134" w:right="566" w:bottom="1134" w:left="1133"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0B" w:rsidRDefault="00EA290B" w:rsidP="00274850">
      <w:r>
        <w:separator/>
      </w:r>
    </w:p>
  </w:endnote>
  <w:endnote w:type="continuationSeparator" w:id="0">
    <w:p w:rsidR="00EA290B" w:rsidRDefault="00EA290B" w:rsidP="0027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08553"/>
      <w:docPartObj>
        <w:docPartGallery w:val="Page Numbers (Bottom of Page)"/>
        <w:docPartUnique/>
      </w:docPartObj>
    </w:sdtPr>
    <w:sdtEndPr/>
    <w:sdtContent>
      <w:p w:rsidR="00274850" w:rsidRDefault="00274850">
        <w:pPr>
          <w:pStyle w:val="a5"/>
          <w:jc w:val="right"/>
        </w:pPr>
        <w:r>
          <w:fldChar w:fldCharType="begin"/>
        </w:r>
        <w:r>
          <w:instrText>PAGE   \* MERGEFORMAT</w:instrText>
        </w:r>
        <w:r>
          <w:fldChar w:fldCharType="separate"/>
        </w:r>
        <w:r w:rsidR="003F6A83">
          <w:rPr>
            <w:noProof/>
          </w:rPr>
          <w:t>1</w:t>
        </w:r>
        <w:r>
          <w:fldChar w:fldCharType="end"/>
        </w:r>
      </w:p>
    </w:sdtContent>
  </w:sdt>
  <w:p w:rsidR="00274850" w:rsidRDefault="00274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0B" w:rsidRDefault="00EA290B" w:rsidP="00274850">
      <w:r>
        <w:separator/>
      </w:r>
    </w:p>
  </w:footnote>
  <w:footnote w:type="continuationSeparator" w:id="0">
    <w:p w:rsidR="00EA290B" w:rsidRDefault="00EA290B" w:rsidP="0027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FF"/>
    <w:rsid w:val="000C7521"/>
    <w:rsid w:val="00274850"/>
    <w:rsid w:val="003066F7"/>
    <w:rsid w:val="003F6A83"/>
    <w:rsid w:val="003F7C97"/>
    <w:rsid w:val="00895C5F"/>
    <w:rsid w:val="00B660EA"/>
    <w:rsid w:val="00C92673"/>
    <w:rsid w:val="00EA290B"/>
    <w:rsid w:val="00FB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A6BCD-D370-4C83-B696-89357D7C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F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B5EFF"/>
    <w:pPr>
      <w:widowControl w:val="0"/>
      <w:autoSpaceDE w:val="0"/>
      <w:autoSpaceDN w:val="0"/>
      <w:spacing w:after="0" w:line="240" w:lineRule="auto"/>
    </w:pPr>
    <w:rPr>
      <w:rFonts w:ascii="Calibri" w:eastAsia="Times New Roman" w:hAnsi="Calibri" w:cs="Calibri"/>
      <w:b/>
      <w:sz w:val="22"/>
      <w:szCs w:val="20"/>
      <w:lang w:eastAsia="ru-RU"/>
    </w:rPr>
  </w:style>
  <w:style w:type="paragraph" w:styleId="a3">
    <w:name w:val="header"/>
    <w:basedOn w:val="a"/>
    <w:link w:val="a4"/>
    <w:uiPriority w:val="99"/>
    <w:unhideWhenUsed/>
    <w:rsid w:val="00274850"/>
    <w:pPr>
      <w:tabs>
        <w:tab w:val="center" w:pos="4677"/>
        <w:tab w:val="right" w:pos="9355"/>
      </w:tabs>
    </w:pPr>
  </w:style>
  <w:style w:type="character" w:customStyle="1" w:styleId="a4">
    <w:name w:val="Верхний колонтитул Знак"/>
    <w:basedOn w:val="a0"/>
    <w:link w:val="a3"/>
    <w:uiPriority w:val="99"/>
    <w:rsid w:val="00274850"/>
    <w:rPr>
      <w:rFonts w:eastAsia="Times New Roman"/>
      <w:sz w:val="24"/>
      <w:szCs w:val="24"/>
      <w:lang w:eastAsia="ru-RU"/>
    </w:rPr>
  </w:style>
  <w:style w:type="paragraph" w:styleId="a5">
    <w:name w:val="footer"/>
    <w:basedOn w:val="a"/>
    <w:link w:val="a6"/>
    <w:uiPriority w:val="99"/>
    <w:unhideWhenUsed/>
    <w:rsid w:val="00274850"/>
    <w:pPr>
      <w:tabs>
        <w:tab w:val="center" w:pos="4677"/>
        <w:tab w:val="right" w:pos="9355"/>
      </w:tabs>
    </w:pPr>
  </w:style>
  <w:style w:type="character" w:customStyle="1" w:styleId="a6">
    <w:name w:val="Нижний колонтитул Знак"/>
    <w:basedOn w:val="a0"/>
    <w:link w:val="a5"/>
    <w:uiPriority w:val="99"/>
    <w:rsid w:val="00274850"/>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0C849930DB8245D0471AFF783E7715F6A2E83B8B6819BA63BEBB1BF6DB3682946C6097056E25E2UEk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Торопова</dc:creator>
  <cp:lastModifiedBy>Пользователь Windows</cp:lastModifiedBy>
  <cp:revision>2</cp:revision>
  <dcterms:created xsi:type="dcterms:W3CDTF">2019-07-24T21:05:00Z</dcterms:created>
  <dcterms:modified xsi:type="dcterms:W3CDTF">2019-07-24T21:05:00Z</dcterms:modified>
</cp:coreProperties>
</file>