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F7" w:rsidRDefault="00B778F7" w:rsidP="00B778F7">
      <w:pPr>
        <w:pStyle w:val="Default"/>
      </w:pPr>
    </w:p>
    <w:p w:rsidR="00B778F7" w:rsidRDefault="00B778F7" w:rsidP="00B778F7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Проект </w:t>
      </w:r>
    </w:p>
    <w:p w:rsidR="00B778F7" w:rsidRDefault="00B778F7" w:rsidP="00B778F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КОМИТЕТ ПО ПРИРОДНЫМ РЕСУРСАМ</w:t>
      </w:r>
    </w:p>
    <w:p w:rsidR="00B778F7" w:rsidRDefault="00B778F7" w:rsidP="00B778F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ЛЕНИНГРАДСКОЙ ОБЛАСТИ</w:t>
      </w:r>
    </w:p>
    <w:p w:rsidR="00B778F7" w:rsidRDefault="00B778F7" w:rsidP="00B778F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B778F7" w:rsidRDefault="00B778F7" w:rsidP="00B778F7">
      <w:pPr>
        <w:pStyle w:val="Default"/>
        <w:jc w:val="center"/>
        <w:rPr>
          <w:sz w:val="32"/>
          <w:szCs w:val="32"/>
        </w:rPr>
      </w:pPr>
    </w:p>
    <w:p w:rsidR="00B778F7" w:rsidRDefault="00B778F7" w:rsidP="00B778F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от «________»  ____________ 2019 года № _____</w:t>
      </w:r>
    </w:p>
    <w:p w:rsidR="00B778F7" w:rsidRDefault="00B778F7" w:rsidP="00B778F7">
      <w:pPr>
        <w:pStyle w:val="Default"/>
        <w:jc w:val="center"/>
        <w:rPr>
          <w:sz w:val="32"/>
          <w:szCs w:val="32"/>
        </w:rPr>
      </w:pPr>
    </w:p>
    <w:p w:rsidR="00B778F7" w:rsidRDefault="00B778F7" w:rsidP="00B778F7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внесении изменений в приказ Комитета по природным ресурсам Ленинградской области </w:t>
      </w:r>
      <w:r>
        <w:rPr>
          <w:b/>
          <w:sz w:val="28"/>
          <w:szCs w:val="28"/>
        </w:rPr>
        <w:t xml:space="preserve">от </w:t>
      </w:r>
      <w:r w:rsidRPr="008E4551">
        <w:rPr>
          <w:b/>
          <w:sz w:val="28"/>
          <w:szCs w:val="28"/>
        </w:rPr>
        <w:t xml:space="preserve">14.02.2019 </w:t>
      </w:r>
      <w:r>
        <w:rPr>
          <w:b/>
          <w:sz w:val="28"/>
          <w:szCs w:val="28"/>
        </w:rPr>
        <w:t>№</w:t>
      </w:r>
      <w:r w:rsidRPr="008E4551">
        <w:rPr>
          <w:b/>
          <w:sz w:val="28"/>
          <w:szCs w:val="28"/>
        </w:rPr>
        <w:t xml:space="preserve"> 5 </w:t>
      </w:r>
      <w:r>
        <w:rPr>
          <w:b/>
          <w:bCs/>
          <w:sz w:val="28"/>
          <w:szCs w:val="28"/>
        </w:rPr>
        <w:t>«</w:t>
      </w:r>
      <w:r w:rsidRPr="008E4551">
        <w:rPr>
          <w:b/>
          <w:bCs/>
          <w:sz w:val="28"/>
          <w:szCs w:val="28"/>
        </w:rPr>
        <w:t>Об утверждении Административного регламента по предоставлению комитетом по природным ресурсам Ленинградской области государственной услуги по осуществлению оформления, государственной регистрации и выдачи лицензий на пользование участками недр местного значения, внесения изменений в лицензии на пользование участками недр местного значения, а также переоформления лицензий и принятия решений о</w:t>
      </w:r>
      <w:proofErr w:type="gramEnd"/>
      <w:r w:rsidRPr="008E4551">
        <w:rPr>
          <w:b/>
          <w:bCs/>
          <w:sz w:val="28"/>
          <w:szCs w:val="28"/>
        </w:rPr>
        <w:t xml:space="preserve"> досрочном </w:t>
      </w:r>
      <w:proofErr w:type="gramStart"/>
      <w:r w:rsidRPr="008E4551">
        <w:rPr>
          <w:b/>
          <w:bCs/>
          <w:sz w:val="28"/>
          <w:szCs w:val="28"/>
        </w:rPr>
        <w:t>прекращении</w:t>
      </w:r>
      <w:proofErr w:type="gramEnd"/>
      <w:r w:rsidRPr="008E4551">
        <w:rPr>
          <w:b/>
          <w:bCs/>
          <w:sz w:val="28"/>
          <w:szCs w:val="28"/>
        </w:rPr>
        <w:t xml:space="preserve"> или приостановлении права пользования участками недр местного значения</w:t>
      </w:r>
      <w:r>
        <w:rPr>
          <w:b/>
          <w:bCs/>
          <w:sz w:val="28"/>
          <w:szCs w:val="28"/>
        </w:rPr>
        <w:t>»</w:t>
      </w:r>
    </w:p>
    <w:p w:rsidR="00B778F7" w:rsidRDefault="00B778F7" w:rsidP="00B778F7">
      <w:pPr>
        <w:pStyle w:val="Default"/>
        <w:jc w:val="center"/>
        <w:rPr>
          <w:sz w:val="23"/>
          <w:szCs w:val="23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целях приведения Административного регламента </w:t>
      </w:r>
      <w:r w:rsidRPr="008E4551">
        <w:rPr>
          <w:rFonts w:ascii="Times New Roman" w:hAnsi="Times New Roman"/>
          <w:sz w:val="28"/>
          <w:szCs w:val="28"/>
        </w:rPr>
        <w:t>по предоставлению комитетом по природным ресурсам Ленинградской области государственной услуги по осуществлению оформления, государственной регистрации и выдачи лицензий на пользование участками недр местного значения, внесения изменений в лицензии на пользование участками недр местного значения, а также переоформления лицензий и принятия решений о досрочном прекращении или приостановлении права пользования участками недр местного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природным ресурсам Ленинградской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8E4551">
        <w:rPr>
          <w:rFonts w:ascii="Times New Roman" w:hAnsi="Times New Roman"/>
          <w:sz w:val="28"/>
          <w:szCs w:val="28"/>
        </w:rPr>
        <w:t>14.02.2019 №5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соответствие с требованиями </w:t>
      </w:r>
      <w:r>
        <w:rPr>
          <w:rFonts w:ascii="Times New Roman" w:hAnsi="Times New Roman"/>
          <w:bCs/>
          <w:sz w:val="28"/>
          <w:szCs w:val="28"/>
        </w:rPr>
        <w:t>постановления Правительства Ленинградской области от 05.03.2011 №42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№260 и признании утратившими силу постановлений Правительства Ленинградской области от 25 августа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2008 года №249, от 4 декабря 2008 года №381 и пункта 5 постановления Правительства Ленинградской области от 11 декабря 2009 года №367» приказываю: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Административный </w:t>
      </w:r>
      <w:r w:rsidRPr="008E45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предоставлению комитетом по природным ресурсам Ленинградской области государственной услуги по осуществлению оформления, государственной регистрации и выдачи лицензий на пользование участками недр местного значения, внесения изменений в лицензии на пользование участками недр местного значения, а также переоформления лицензий и принятия решений о досрочном прекращении или приостановлении права пользования участками </w:t>
      </w:r>
      <w:r w:rsidRPr="008E4551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недр местного значения, утвержденного приказом  Комитета по</w:t>
      </w:r>
      <w:proofErr w:type="gramEnd"/>
      <w:r w:rsidRPr="008E455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природным ресурсам Ленинградской области от 14.02.2019 №5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, изменения согласно приложению к настоящему приказу.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Настоящий приказ вступает в силу </w:t>
      </w:r>
      <w:proofErr w:type="gramStart"/>
      <w:r>
        <w:rPr>
          <w:rFonts w:ascii="Times New Roman" w:hAnsi="Times New Roman"/>
          <w:bCs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                                                         П. А. Немчинов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комитета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природным ресурсам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№ _____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Изменения, которые вносятся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B778F7" w:rsidRPr="00B252DA" w:rsidRDefault="00B778F7" w:rsidP="00B77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252DA">
        <w:rPr>
          <w:rFonts w:ascii="Times New Roman" w:hAnsi="Times New Roman"/>
          <w:b/>
          <w:sz w:val="28"/>
          <w:szCs w:val="28"/>
        </w:rPr>
        <w:t>по предоставлению комитетом по природным ресурсам Ленинградской области государственной услуги по осуществлению оформления, государственной регистрации и выдачи лицензий на пользование участками недр местного значения, внесения изменений в лицензии на пользование участками недр местного значения, а также переоформления лицензий и принятия решений о досрочном прекращении или приостановлении права пользования участками недр местного значения, утвержденного приказом  Комитета по природным ресурсам Ленинградской области</w:t>
      </w:r>
      <w:proofErr w:type="gramEnd"/>
      <w:r w:rsidRPr="00B252DA">
        <w:rPr>
          <w:rFonts w:ascii="Times New Roman" w:hAnsi="Times New Roman"/>
          <w:b/>
          <w:sz w:val="28"/>
          <w:szCs w:val="28"/>
        </w:rPr>
        <w:t xml:space="preserve"> от 14.02.2019 №5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778F7" w:rsidRDefault="00B778F7" w:rsidP="00B778F7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Пункт 1.3 изложить в следующей  редакции: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«1.3. Порядок информирования о предоставлении государственной услуги.</w:t>
      </w:r>
    </w:p>
    <w:p w:rsidR="00AE5071" w:rsidRPr="00AE5071" w:rsidRDefault="00AE5071" w:rsidP="00AE5071">
      <w:pPr>
        <w:autoSpaceDE w:val="0"/>
        <w:autoSpaceDN w:val="0"/>
        <w:adjustRightInd w:val="0"/>
        <w:spacing w:after="0" w:line="240" w:lineRule="auto"/>
        <w:ind w:left="540" w:firstLine="168"/>
        <w:jc w:val="both"/>
        <w:rPr>
          <w:rFonts w:ascii="Times New Roman" w:eastAsiaTheme="minorHAnsi" w:hAnsi="Times New Roman"/>
          <w:sz w:val="28"/>
          <w:szCs w:val="28"/>
        </w:rPr>
      </w:pPr>
      <w:r w:rsidRPr="00AE5071">
        <w:rPr>
          <w:rFonts w:ascii="Times New Roman" w:eastAsiaTheme="minorHAnsi" w:hAnsi="Times New Roman"/>
          <w:sz w:val="28"/>
          <w:szCs w:val="28"/>
        </w:rPr>
        <w:t>1.3. Порядок информирования о предоставлении государственной услуги.</w:t>
      </w:r>
    </w:p>
    <w:p w:rsidR="00AE5071" w:rsidRPr="00AE5071" w:rsidRDefault="00AE5071" w:rsidP="00AE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5071">
        <w:rPr>
          <w:rFonts w:ascii="Times New Roman" w:eastAsiaTheme="minorHAnsi" w:hAnsi="Times New Roman"/>
          <w:sz w:val="28"/>
          <w:szCs w:val="28"/>
        </w:rPr>
        <w:t>Информация о месте нахождения органа исполнительной власти, предоставляющего государственную услугу, органов исполнительной власти (далее -  ОИВ), органов местного самоуправления (далее -  ОМСУ),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AE5071" w:rsidRPr="00AE5071" w:rsidRDefault="00AE5071" w:rsidP="00AE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5071">
        <w:rPr>
          <w:rFonts w:ascii="Times New Roman" w:eastAsiaTheme="minorHAnsi" w:hAnsi="Times New Roman"/>
          <w:sz w:val="28"/>
          <w:szCs w:val="28"/>
        </w:rPr>
        <w:t>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AE5071" w:rsidRPr="00AE5071" w:rsidRDefault="00AE5071" w:rsidP="00AE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5071">
        <w:rPr>
          <w:rFonts w:ascii="Times New Roman" w:eastAsiaTheme="minorHAnsi" w:hAnsi="Times New Roman"/>
          <w:sz w:val="28"/>
          <w:szCs w:val="28"/>
        </w:rPr>
        <w:t>на сайте ОИВ/ОМСУ/Организации;</w:t>
      </w:r>
    </w:p>
    <w:p w:rsidR="00AE5071" w:rsidRPr="00AE5071" w:rsidRDefault="00AE5071" w:rsidP="00AE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5071">
        <w:rPr>
          <w:rFonts w:ascii="Times New Roman" w:eastAsiaTheme="minorHAnsi" w:hAnsi="Times New Roman"/>
          <w:sz w:val="28"/>
          <w:szCs w:val="28"/>
        </w:rPr>
        <w:t>на сайте Государственного бюджетного учреждения Ленинградской области "Многофункциональный центр предоставления государственных и муниципальных услуг" (далее - ГБУ ЛО "МФЦ", МФЦ): http://mfc47.ru/;</w:t>
      </w:r>
    </w:p>
    <w:p w:rsidR="00AE5071" w:rsidRPr="00AE5071" w:rsidRDefault="00AE5071" w:rsidP="00AE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5071">
        <w:rPr>
          <w:rFonts w:ascii="Times New Roman" w:eastAsiaTheme="minorHAnsi" w:hAnsi="Times New Roman"/>
          <w:sz w:val="28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AE5071" w:rsidRPr="00AE5071" w:rsidRDefault="00AE5071" w:rsidP="00AE5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E5071">
        <w:rPr>
          <w:rFonts w:ascii="Times New Roman" w:eastAsiaTheme="minorHAnsi" w:hAnsi="Times New Roman"/>
          <w:sz w:val="28"/>
          <w:szCs w:val="28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</w:t>
      </w:r>
      <w:proofErr w:type="gramStart"/>
      <w:r w:rsidRPr="00AE507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Изложить пункт 2.5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2.5. Правовые основания для предоставления государственной услуги.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нормативных правовых актов, непосредственно регулирующих предоставление государственной услуги (с указанием их реквизитов и источников официального опубликования) размещается на официальном сайте Комитета в сети Интернет</w:t>
      </w:r>
      <w:r>
        <w:rPr>
          <w:rFonts w:ascii="Times New Roman" w:hAnsi="Times New Roman"/>
          <w:sz w:val="28"/>
          <w:szCs w:val="28"/>
        </w:rPr>
        <w:t>: www.nature.lenobl.ru</w:t>
      </w:r>
      <w:r>
        <w:rPr>
          <w:rFonts w:ascii="Times New Roman" w:hAnsi="Times New Roman"/>
          <w:bCs/>
          <w:sz w:val="28"/>
          <w:szCs w:val="28"/>
        </w:rPr>
        <w:t xml:space="preserve"> и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Ленинградской области»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6989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3. </w:t>
      </w:r>
      <w:bookmarkStart w:id="0" w:name="Par0"/>
      <w:bookmarkEnd w:id="0"/>
      <w:r w:rsidR="00466989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 изменения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 2.7</w:t>
      </w:r>
      <w:r w:rsidR="0046698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66989" w:rsidRDefault="00716A1F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66989">
        <w:rPr>
          <w:rFonts w:ascii="Times New Roman" w:eastAsia="Times New Roman" w:hAnsi="Times New Roman"/>
          <w:bCs/>
          <w:sz w:val="28"/>
          <w:szCs w:val="28"/>
          <w:lang w:eastAsia="ru-RU"/>
        </w:rPr>
        <w:t>3.1.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одп</w:t>
      </w:r>
      <w:r w:rsidR="004669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ункт 2.7.4. регламента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редакции:</w:t>
      </w:r>
    </w:p>
    <w:p w:rsidR="00716A1F" w:rsidRDefault="00716A1F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«2.7.4. Заявитель вправе представить документы (сведения), указанные в пункте 2.7 настоящего регламента по собственной инициативе».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16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3.2. Дополнить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подпунктом 2.7.5 следующего содержания: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«2.7.5. Запрещено требовать от заявителя: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года №210-ФЗ «Об организации предоставления государственных и муниципальных услуг» (далее - Федеральный закон №210-ФЗ);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№210-ФЗ;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>
        <w:rPr>
          <w:rFonts w:ascii="Times New Roman" w:hAnsi="Times New Roman"/>
          <w:sz w:val="28"/>
          <w:szCs w:val="28"/>
        </w:rPr>
        <w:lastRenderedPageBreak/>
        <w:t xml:space="preserve">случаев, предусмотренных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№210-ФЗ.»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Изложить абзац 1 пункта 2.11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2.11.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 (далее - плата)»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Изложить пункт 2.17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 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2.17.1. Предоставление государственной услуги по экстерриториальному принципу не предусмотрено. 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2.17.2. Предоставление государственной услуги в электронной форме осуществляется при технической реализации государственной услуги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ЕПГУ и ПГУ ЛО.»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</w:t>
      </w:r>
      <w:r>
        <w:rPr>
          <w:rFonts w:ascii="Times New Roman" w:hAnsi="Times New Roman"/>
          <w:bCs/>
          <w:sz w:val="28"/>
          <w:szCs w:val="28"/>
        </w:rPr>
        <w:t xml:space="preserve"> название раздела 3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следующей редакции: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«3.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6. Внести следующие изменения в пункт 3.1.1: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6.1. Изложить абзац 1 пункта 3.1.1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ab/>
        <w:t>«3.1.1. Предоставление государственной услуги по осуществлению оформления, государственной регистрации и выдачи лицензий на пользование недрами включает в себя следующие административные процедуры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:»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;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6.2. </w:t>
      </w:r>
      <w:r>
        <w:rPr>
          <w:rFonts w:ascii="Times New Roman" w:hAnsi="Times New Roman"/>
          <w:bCs/>
          <w:sz w:val="28"/>
          <w:szCs w:val="28"/>
        </w:rPr>
        <w:t>Исключить 6 абзац: «</w:t>
      </w:r>
      <w:r>
        <w:rPr>
          <w:rFonts w:ascii="Times New Roman" w:eastAsiaTheme="minorHAnsi" w:hAnsi="Times New Roman"/>
          <w:sz w:val="28"/>
          <w:szCs w:val="28"/>
        </w:rPr>
        <w:t xml:space="preserve">Последовательность административных действий (процедур) по предоставлению государственной услуги отражена в </w:t>
      </w:r>
      <w:hyperlink r:id="rId10" w:history="1">
        <w:r w:rsidRPr="00840CF8">
          <w:rPr>
            <w:rFonts w:ascii="Times New Roman" w:eastAsiaTheme="minorHAnsi" w:hAnsi="Times New Roman"/>
            <w:sz w:val="28"/>
            <w:szCs w:val="28"/>
          </w:rPr>
          <w:t>блок-схеме</w:t>
        </w:r>
      </w:hyperlink>
      <w:r>
        <w:rPr>
          <w:rFonts w:ascii="Times New Roman" w:eastAsiaTheme="minorHAnsi" w:hAnsi="Times New Roman"/>
          <w:sz w:val="28"/>
          <w:szCs w:val="28"/>
        </w:rPr>
        <w:t>, представленной в приложении 4 к настоящему регламенту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7. Исключить в пункте 3.1.2 10 абзац:</w:t>
      </w:r>
      <w:r>
        <w:rPr>
          <w:rFonts w:ascii="Times New Roman" w:eastAsiaTheme="minorHAnsi" w:hAnsi="Times New Roman"/>
          <w:sz w:val="28"/>
          <w:szCs w:val="28"/>
        </w:rPr>
        <w:t xml:space="preserve"> «Последовательность административных действий (процедур) по предоставлению государственной услуги отражена в </w:t>
      </w:r>
      <w:hyperlink r:id="rId11" w:history="1">
        <w:r w:rsidRPr="003D3D88">
          <w:rPr>
            <w:rFonts w:ascii="Times New Roman" w:eastAsiaTheme="minorHAnsi" w:hAnsi="Times New Roman"/>
            <w:sz w:val="28"/>
            <w:szCs w:val="28"/>
          </w:rPr>
          <w:t>блок-схеме</w:t>
        </w:r>
      </w:hyperlink>
      <w:r>
        <w:rPr>
          <w:rFonts w:ascii="Times New Roman" w:eastAsiaTheme="minorHAnsi" w:hAnsi="Times New Roman"/>
          <w:sz w:val="28"/>
          <w:szCs w:val="28"/>
        </w:rPr>
        <w:t>, представленной в приложении 5 к настоящему регламенту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8. Пункт 3.1.1.2. считать пунктом 3.1.1.1.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9. Пункты 3.1.1.2.1 - 3.1.1.2.5 считать соответственно пунктами 3.1.1.1.1 - 3.1.1.1.5.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 Пункт 3.1.1.3. считать пунктом 3.1.1.2.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11. Пункты 3.1.1.3.1 - 3.1.1.3.5 считать соответственно пунктами 3.1.1.2.1 - 3.1.1.2.5.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12. Пункт 3.1.1.4. считать пунктом 3.1.1.3.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13. Пункты 3.1.1.4.1 - 3.1.1.4.5 считать соответственно пунктами 3.1.1.3.1 - 3.1.1.3.5.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14. Пункт 3.1.1.5. считать пунктом 3.1.1.4.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15. Пункты 3.1.1.5.1 - 3.1.1.5.5 считать соответственно пунктами 3.1.1.4.1 - 3.1.1.4.5.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16. Пункт 3.1.2.2.4 считать пунктом </w:t>
      </w:r>
      <w:r>
        <w:rPr>
          <w:rFonts w:ascii="Times New Roman" w:eastAsiaTheme="minorHAnsi" w:hAnsi="Times New Roman"/>
          <w:sz w:val="28"/>
          <w:szCs w:val="28"/>
        </w:rPr>
        <w:t xml:space="preserve">3.1.2.4.4. 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17</w:t>
      </w:r>
      <w:r>
        <w:rPr>
          <w:rFonts w:ascii="Times New Roman" w:hAnsi="Times New Roman"/>
          <w:bCs/>
          <w:sz w:val="28"/>
          <w:szCs w:val="28"/>
        </w:rPr>
        <w:t xml:space="preserve">. Пункт 3.1.2.2.5 считать пунктом </w:t>
      </w:r>
      <w:r>
        <w:rPr>
          <w:rFonts w:ascii="Times New Roman" w:eastAsiaTheme="minorHAnsi" w:hAnsi="Times New Roman"/>
          <w:sz w:val="28"/>
          <w:szCs w:val="28"/>
        </w:rPr>
        <w:t xml:space="preserve">3.1.2.4.5. 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18. </w:t>
      </w:r>
      <w:r>
        <w:rPr>
          <w:rFonts w:ascii="Times New Roman" w:hAnsi="Times New Roman"/>
          <w:bCs/>
          <w:sz w:val="28"/>
          <w:szCs w:val="28"/>
        </w:rPr>
        <w:t>Исключить в пункте 3.1.3 12 абзац:</w:t>
      </w:r>
      <w:r>
        <w:rPr>
          <w:rFonts w:ascii="Times New Roman" w:eastAsiaTheme="minorHAnsi" w:hAnsi="Times New Roman"/>
          <w:sz w:val="28"/>
          <w:szCs w:val="28"/>
        </w:rPr>
        <w:t xml:space="preserve"> «Последовательность административных действий (процедур) по предоставлению государственной услуги отражена в </w:t>
      </w:r>
      <w:hyperlink r:id="rId12" w:history="1">
        <w:r w:rsidRPr="003D3D88">
          <w:rPr>
            <w:rFonts w:ascii="Times New Roman" w:eastAsiaTheme="minorHAnsi" w:hAnsi="Times New Roman"/>
            <w:sz w:val="28"/>
            <w:szCs w:val="28"/>
          </w:rPr>
          <w:t>блок-схеме</w:t>
        </w:r>
      </w:hyperlink>
      <w:r>
        <w:rPr>
          <w:rFonts w:ascii="Times New Roman" w:eastAsiaTheme="minorHAnsi" w:hAnsi="Times New Roman"/>
          <w:sz w:val="28"/>
          <w:szCs w:val="28"/>
        </w:rPr>
        <w:t>, представленной в приложении 6 к настоящему регламенту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19. Исключить в пункте 3.1.4 10 абзац:</w:t>
      </w:r>
      <w:r>
        <w:rPr>
          <w:rFonts w:ascii="Times New Roman" w:eastAsiaTheme="minorHAnsi" w:hAnsi="Times New Roman"/>
          <w:sz w:val="28"/>
          <w:szCs w:val="28"/>
        </w:rPr>
        <w:t xml:space="preserve"> «Последовательность административных действий (процедур) по предоставлению государственной услуги отражена в </w:t>
      </w:r>
      <w:hyperlink r:id="rId13" w:history="1">
        <w:r w:rsidRPr="003D3D88">
          <w:rPr>
            <w:rFonts w:ascii="Times New Roman" w:eastAsiaTheme="minorHAnsi" w:hAnsi="Times New Roman"/>
            <w:sz w:val="28"/>
            <w:szCs w:val="28"/>
          </w:rPr>
          <w:t>блок-схеме</w:t>
        </w:r>
      </w:hyperlink>
      <w:r w:rsidRPr="003D3D88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представленной в приложении 7 к настоящему регламенту.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778F7" w:rsidRDefault="00B778F7" w:rsidP="00B778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 Изложить подраздел 3.3 раздела 3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proofErr w:type="gramStart"/>
      <w:r>
        <w:rPr>
          <w:rFonts w:ascii="Times New Roman" w:hAnsi="Times New Roman"/>
          <w:sz w:val="28"/>
          <w:szCs w:val="28"/>
        </w:rPr>
        <w:t>В случае если в выданных в результате предоставления государственной услуги документах допущены опечатки и ошибки, то заявитель вправе представить в Комитет непосредственно, направить почтовым отправлением, посредством ЕПГУ или ПГУ ЛО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сути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допущенных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опечатки и (или) ошибки и приложением копии документа, содержащего опечатки и (или) ошибки.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proofErr w:type="gramStart"/>
      <w:r>
        <w:rPr>
          <w:rFonts w:ascii="Times New Roman" w:hAnsi="Times New Roman"/>
          <w:sz w:val="28"/>
          <w:szCs w:val="28"/>
        </w:rPr>
        <w:t>В течение 7 рабочих дней со дня регистрации заявления об исправлении опечаток и ошибок в выданных в результате предоставления государственной услуги документах должностное лицо Комитета, назначенное ответственным за выполнение данной процедуры, 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</w:t>
      </w:r>
      <w:proofErr w:type="gramEnd"/>
      <w:r>
        <w:rPr>
          <w:rFonts w:ascii="Times New Roman" w:hAnsi="Times New Roman"/>
          <w:sz w:val="28"/>
          <w:szCs w:val="28"/>
        </w:rPr>
        <w:t>). Результат предоставления государственной услуги (документ) Комитет направляет способом, указанным в заявлении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 Изложить абзац 1 пункта 4.3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 Ответственность должностных лиц органа, предоставляющего государственную услугу, за решения и действия (бездействие), принимаемые (осуществляемые) в ходе предоставления государственной услуги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Изложить название раздела 5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Досудебный (внесудебный) порядок обжалования решений и действий (бездействия) органа, предоставляющего государственную услугу, должностных лиц органа, предоставляющего государственную услугу, либо государственных или муниципальных служащих, многофункционального центра, работника многофункционального центра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Изложить абзац 1 пункта 5.3 в следующей редакции:</w:t>
      </w: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778F7" w:rsidRDefault="00B778F7" w:rsidP="00B77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«5.3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Жалоба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подается в письменной форме на бумажном носителе,                                   в электронной форме в Комитет, </w:t>
      </w:r>
      <w:r>
        <w:rPr>
          <w:rFonts w:ascii="Times New Roman" w:hAnsi="Times New Roman"/>
          <w:sz w:val="28"/>
          <w:szCs w:val="28"/>
        </w:rPr>
        <w:t>ГБУ ЛО "МФЦ" либо в Комитет экономического развития и инвестиционной деятельности Ленинградской области, являющийся учредителем ГБУ ЛО "МФЦ" (далее - учредитель ГБУ ЛО "МФЦ")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Жалобы на решения и действия (бездействие) председателя Комитета, подаются заместителю Председателя Правительства Ленинградской области, курирующему деятельность Комитета.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24. Дополнить Административный регламент разделом 6 следующего содержания: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B778F7" w:rsidRDefault="00B778F7" w:rsidP="00B778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«6. </w:t>
      </w:r>
      <w:r>
        <w:rPr>
          <w:rFonts w:ascii="Times New Roman" w:hAnsi="Times New Roman"/>
          <w:sz w:val="28"/>
          <w:szCs w:val="28"/>
        </w:rPr>
        <w:t>Особенности выполнения административных процедур в многофункциональных центрах предоставления государственных и муниципальных услуг (далее - многофункциональный центр)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Предоставление государственной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Комитетом. Предоставление государственной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В случае подачи документов в Комитет посредством МФЦ работник МФЦ, осуществляющий прием документов, представленных для получения государственной услуги, выполняет следующие действия: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определяет предмет обращения;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удостоверяет личность и полномочия представителя юридического лица или  индивидуального предпринимателя – в случае обращения юридического лица или  индивидуального предпринимателя;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проводит проверку правильности заполнения обращения;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проводит проверку укомплектованности пакета документов;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е) заверяет электронное дело своей </w:t>
      </w:r>
      <w:hyperlink r:id="rId14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электронной подписью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направляет копии документов и реестр документов в Комитет: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(в составе пакетов электронных дел) в день обращения заявителя в  МФЦ;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окончании приема документов работник МФЦ выдает заявителю расписку в приеме документов.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государственной услуги) посредством МФЦ должностное лицо Комитета,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  <w:proofErr w:type="gramEnd"/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электронном виде в течение 1 рабочего дня со дня принятия решения о предоставлении (отказе в предоставлении) государственно услуги заявителю;</w:t>
      </w:r>
    </w:p>
    <w:p w:rsidR="00B778F7" w:rsidRDefault="00B778F7" w:rsidP="00B778F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 бумажном носителе  - в срок не более 3 рабочих дней со дня принятия решения о предоставлении (отказе в предоставлении)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 услуги заявителю, но не позднее двух рабочих дней до окончания срока предоставления услуги.</w:t>
      </w:r>
    </w:p>
    <w:p w:rsidR="00B778F7" w:rsidRDefault="00B778F7" w:rsidP="00DB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Специалист МФЦ, ответственный за выдачу </w:t>
      </w:r>
      <w:proofErr w:type="gramStart"/>
      <w:r>
        <w:rPr>
          <w:rFonts w:ascii="Times New Roman" w:hAnsi="Times New Roman"/>
          <w:sz w:val="28"/>
          <w:szCs w:val="28"/>
        </w:rPr>
        <w:t>документов,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</w:t>
      </w:r>
      <w:proofErr w:type="gramEnd"/>
      <w:r>
        <w:rPr>
          <w:rFonts w:ascii="Times New Roman" w:hAnsi="Times New Roman"/>
          <w:sz w:val="28"/>
          <w:szCs w:val="28"/>
        </w:rPr>
        <w:t xml:space="preserve">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 w:rsidR="004A6DF5">
        <w:rPr>
          <w:rFonts w:ascii="Times New Roman" w:hAnsi="Times New Roman"/>
          <w:sz w:val="28"/>
          <w:szCs w:val="28"/>
        </w:rPr>
        <w:t>»</w:t>
      </w:r>
    </w:p>
    <w:p w:rsidR="00B778F7" w:rsidRDefault="00B778F7" w:rsidP="00B77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Исключить приложение 4 к Административному регламенту «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Pr="00FA436A">
        <w:rPr>
          <w:rFonts w:ascii="Times New Roman" w:eastAsiaTheme="minorHAnsi" w:hAnsi="Times New Roman"/>
          <w:sz w:val="28"/>
          <w:szCs w:val="28"/>
        </w:rPr>
        <w:t>лок-схема предоставления государственной услуги по выдаче лицензии на пользование недрами</w:t>
      </w:r>
      <w:r w:rsidRPr="00FA436A">
        <w:rPr>
          <w:rFonts w:ascii="Times New Roman" w:hAnsi="Times New Roman"/>
          <w:sz w:val="28"/>
          <w:szCs w:val="28"/>
        </w:rPr>
        <w:t>».</w:t>
      </w:r>
    </w:p>
    <w:p w:rsidR="00B778F7" w:rsidRDefault="00B778F7" w:rsidP="00B77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Исключить приложение 5 к Административному регламенту «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Pr="00FA436A">
        <w:rPr>
          <w:rFonts w:ascii="Times New Roman" w:eastAsiaTheme="minorHAnsi" w:hAnsi="Times New Roman"/>
          <w:sz w:val="28"/>
          <w:szCs w:val="28"/>
        </w:rPr>
        <w:t>лок-схема предоставления государственной услуги по внесению изменений в лицензии на пользование недрами</w:t>
      </w:r>
      <w:r w:rsidRPr="00FA436A">
        <w:rPr>
          <w:rFonts w:ascii="Times New Roman" w:hAnsi="Times New Roman"/>
          <w:sz w:val="28"/>
          <w:szCs w:val="28"/>
        </w:rPr>
        <w:t>».</w:t>
      </w:r>
    </w:p>
    <w:p w:rsidR="00B778F7" w:rsidRPr="00FA436A" w:rsidRDefault="00B778F7" w:rsidP="00B77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27. Исключить приложение 6 к Административному регламенту </w:t>
      </w:r>
      <w:r w:rsidRPr="00FA43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Pr="00FA436A">
        <w:rPr>
          <w:rFonts w:ascii="Times New Roman" w:eastAsiaTheme="minorHAnsi" w:hAnsi="Times New Roman"/>
          <w:sz w:val="28"/>
          <w:szCs w:val="28"/>
        </w:rPr>
        <w:t>лок-схема предоставления государственной услуги по переоформлению лицензии на пользование недрами</w:t>
      </w:r>
      <w:proofErr w:type="gramStart"/>
      <w:r w:rsidRPr="00FA43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778F7" w:rsidRPr="00FA436A" w:rsidRDefault="00B778F7" w:rsidP="00B77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28. Исключить приложение 7 к Административному регламенту </w:t>
      </w:r>
      <w:r w:rsidRPr="00FA436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Б</w:t>
      </w:r>
      <w:r w:rsidRPr="00FA436A">
        <w:rPr>
          <w:rFonts w:ascii="Times New Roman" w:eastAsiaTheme="minorHAnsi" w:hAnsi="Times New Roman"/>
          <w:sz w:val="28"/>
          <w:szCs w:val="28"/>
        </w:rPr>
        <w:t>лок-схема предоставления государственной услуги по досрочному прекращению или приостановлению лицензии на пользование недрами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B778F7" w:rsidRDefault="00B778F7" w:rsidP="00B77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78F7" w:rsidRDefault="00B778F7" w:rsidP="00B778F7"/>
    <w:p w:rsidR="00AA433F" w:rsidRDefault="00AA433F"/>
    <w:sectPr w:rsidR="00AA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3943"/>
    <w:multiLevelType w:val="hybridMultilevel"/>
    <w:tmpl w:val="9C4A412C"/>
    <w:lvl w:ilvl="0" w:tplc="509E4D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F7"/>
    <w:rsid w:val="00466989"/>
    <w:rsid w:val="004A6DF5"/>
    <w:rsid w:val="00716A1F"/>
    <w:rsid w:val="00AA433F"/>
    <w:rsid w:val="00AE5071"/>
    <w:rsid w:val="00B778F7"/>
    <w:rsid w:val="00DB3552"/>
    <w:rsid w:val="00E4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78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78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FDE4B91FDCC0CE1B0A455AF31F02550369CB1347F0BB97D519158C937DA4FC87163A6E20346A5C792F673281F74DF7752E3CCF16EC2070Eo0M" TargetMode="External"/><Relationship Id="rId13" Type="http://schemas.openxmlformats.org/officeDocument/2006/relationships/hyperlink" Target="consultantplus://offline/ref=17A91D3AF57F10540FBAF5EFA3F7BC23F60D8B3DFA20C791CFF1637F789E6217A8F326F69552537A526B1EA54926EE145249FCB02034DEA744D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9FFDE4B91FDCC0CE1B0A455AF31F02550369CB1347F0BB97D519158C937DA4FC87163A3E10812F185CCAF226E5478DD6B4EE2CF0Eo6M" TargetMode="External"/><Relationship Id="rId12" Type="http://schemas.openxmlformats.org/officeDocument/2006/relationships/hyperlink" Target="consultantplus://offline/ref=E40B7B27384439A1BD8F6E3D3E6FE76350CEBB2300A89B51295F385DEED5E4E67EEAF9F3C0BC89771F02E9B50911691CABF5EE52F440DDD8iFC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0C6B98439CF121D4A12C9C112884FC91CB7E9277E984EB18844AF79C95110C4E4733314EA0F8BC96B65CFD7B20BB798254E05DC4520FA1X475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CE7C07E05ABBD993A840C99A4880BBA652102DF353A4F706E71184801628382A38B9F1380B8BE77AD8079BB9E116FED8FA7E4C471026FBg8v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FFDE4B91FDCC0CE1B0A455AF31F02550369CB1347F0BB97D519158C937DA4FC87163A5EB034DF490DDF72F6C4867DE7752E0CEEE06o5M" TargetMode="External"/><Relationship Id="rId14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343C-68BD-4F37-A898-746D5E75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Котолевская</dc:creator>
  <cp:lastModifiedBy>Наталья Леонидовна Котолевская</cp:lastModifiedBy>
  <cp:revision>9</cp:revision>
  <dcterms:created xsi:type="dcterms:W3CDTF">2019-12-30T11:03:00Z</dcterms:created>
  <dcterms:modified xsi:type="dcterms:W3CDTF">2019-12-30T11:29:00Z</dcterms:modified>
</cp:coreProperties>
</file>