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FF" w:rsidRPr="00142E34" w:rsidRDefault="00FB5EFF" w:rsidP="00FB5EFF">
      <w:pPr>
        <w:widowControl w:val="0"/>
        <w:autoSpaceDE w:val="0"/>
        <w:autoSpaceDN w:val="0"/>
        <w:adjustRightInd w:val="0"/>
        <w:jc w:val="center"/>
        <w:rPr>
          <w:b/>
          <w:bCs/>
          <w:sz w:val="28"/>
          <w:szCs w:val="28"/>
        </w:rPr>
      </w:pPr>
      <w:r w:rsidRPr="00142E34">
        <w:rPr>
          <w:b/>
          <w:bCs/>
          <w:sz w:val="28"/>
          <w:szCs w:val="28"/>
        </w:rPr>
        <w:t xml:space="preserve">Пояснительная записка </w:t>
      </w:r>
    </w:p>
    <w:p w:rsidR="00FB5EFF" w:rsidRPr="00142E34" w:rsidRDefault="00FB5EFF" w:rsidP="00FB5EFF">
      <w:pPr>
        <w:widowControl w:val="0"/>
        <w:autoSpaceDE w:val="0"/>
        <w:autoSpaceDN w:val="0"/>
        <w:adjustRightInd w:val="0"/>
        <w:jc w:val="center"/>
        <w:rPr>
          <w:b/>
          <w:bCs/>
          <w:sz w:val="28"/>
          <w:szCs w:val="28"/>
        </w:rPr>
      </w:pPr>
      <w:r w:rsidRPr="00142E34">
        <w:rPr>
          <w:b/>
          <w:bCs/>
          <w:sz w:val="28"/>
          <w:szCs w:val="28"/>
        </w:rPr>
        <w:t xml:space="preserve">к проекту </w:t>
      </w:r>
      <w:r w:rsidR="00064C81">
        <w:rPr>
          <w:b/>
          <w:bCs/>
          <w:sz w:val="28"/>
          <w:szCs w:val="28"/>
        </w:rPr>
        <w:t>п</w:t>
      </w:r>
      <w:r w:rsidRPr="00142E34">
        <w:rPr>
          <w:b/>
          <w:bCs/>
          <w:sz w:val="28"/>
          <w:szCs w:val="28"/>
        </w:rPr>
        <w:t xml:space="preserve">остановления Правительства Ленинградской области «О внесении изменений в постановление Правительства Ленинградской области от 31.10.2013 </w:t>
      </w:r>
      <w:r w:rsidR="00170A5E">
        <w:rPr>
          <w:b/>
          <w:bCs/>
          <w:sz w:val="28"/>
          <w:szCs w:val="28"/>
        </w:rPr>
        <w:t xml:space="preserve">года </w:t>
      </w:r>
      <w:r w:rsidRPr="00142E34">
        <w:rPr>
          <w:b/>
          <w:bCs/>
          <w:sz w:val="28"/>
          <w:szCs w:val="28"/>
        </w:rPr>
        <w:t>№ 368 «О г</w:t>
      </w:r>
      <w:r w:rsidRPr="00142E34">
        <w:rPr>
          <w:b/>
          <w:sz w:val="28"/>
          <w:szCs w:val="28"/>
        </w:rPr>
        <w:t xml:space="preserve">осударственной </w:t>
      </w:r>
      <w:hyperlink r:id="rId9" w:history="1">
        <w:r w:rsidRPr="00142E34">
          <w:rPr>
            <w:b/>
            <w:sz w:val="28"/>
            <w:szCs w:val="28"/>
          </w:rPr>
          <w:t>программ</w:t>
        </w:r>
      </w:hyperlink>
      <w:r w:rsidRPr="00142E34">
        <w:rPr>
          <w:b/>
          <w:sz w:val="28"/>
          <w:szCs w:val="28"/>
        </w:rPr>
        <w:t>е</w:t>
      </w:r>
      <w:r w:rsidR="00C0086A">
        <w:rPr>
          <w:b/>
          <w:sz w:val="28"/>
          <w:szCs w:val="28"/>
        </w:rPr>
        <w:t xml:space="preserve"> Ленинградской области</w:t>
      </w:r>
      <w:r w:rsidRPr="00142E34">
        <w:rPr>
          <w:b/>
          <w:sz w:val="28"/>
          <w:szCs w:val="28"/>
        </w:rPr>
        <w:t xml:space="preserve"> «Охрана окружающей среды Ленинградской области</w:t>
      </w:r>
      <w:r w:rsidRPr="00142E34">
        <w:rPr>
          <w:b/>
          <w:bCs/>
          <w:sz w:val="28"/>
          <w:szCs w:val="28"/>
        </w:rPr>
        <w:t>»</w:t>
      </w:r>
    </w:p>
    <w:p w:rsidR="00FB5EFF" w:rsidRDefault="00FB5EFF" w:rsidP="00FB5EFF">
      <w:pPr>
        <w:widowControl w:val="0"/>
        <w:autoSpaceDE w:val="0"/>
        <w:autoSpaceDN w:val="0"/>
        <w:adjustRightInd w:val="0"/>
        <w:ind w:firstLine="720"/>
        <w:jc w:val="both"/>
        <w:rPr>
          <w:bCs/>
          <w:sz w:val="28"/>
          <w:szCs w:val="28"/>
        </w:rPr>
      </w:pPr>
    </w:p>
    <w:p w:rsidR="00130133" w:rsidRDefault="00FB5EFF" w:rsidP="00FB5EFF">
      <w:pPr>
        <w:widowControl w:val="0"/>
        <w:autoSpaceDE w:val="0"/>
        <w:autoSpaceDN w:val="0"/>
        <w:adjustRightInd w:val="0"/>
        <w:ind w:firstLine="720"/>
        <w:jc w:val="both"/>
        <w:rPr>
          <w:bCs/>
          <w:sz w:val="28"/>
          <w:szCs w:val="28"/>
        </w:rPr>
      </w:pPr>
      <w:proofErr w:type="gramStart"/>
      <w:r w:rsidRPr="00142E34">
        <w:rPr>
          <w:bCs/>
          <w:sz w:val="28"/>
          <w:szCs w:val="28"/>
        </w:rPr>
        <w:t xml:space="preserve">Проект </w:t>
      </w:r>
      <w:r w:rsidR="00962323">
        <w:rPr>
          <w:bCs/>
          <w:sz w:val="28"/>
          <w:szCs w:val="28"/>
        </w:rPr>
        <w:t>п</w:t>
      </w:r>
      <w:r w:rsidRPr="00142E34">
        <w:rPr>
          <w:bCs/>
          <w:sz w:val="28"/>
          <w:szCs w:val="28"/>
        </w:rPr>
        <w:t>остановления Правительства Ленинградской области «О внесении изменений в постановление Правительства Ленинградской области от 31.10.2013 №</w:t>
      </w:r>
      <w:r w:rsidR="005D19C5">
        <w:rPr>
          <w:bCs/>
          <w:sz w:val="28"/>
          <w:szCs w:val="28"/>
        </w:rPr>
        <w:t> </w:t>
      </w:r>
      <w:r w:rsidRPr="00142E34">
        <w:rPr>
          <w:bCs/>
          <w:sz w:val="28"/>
          <w:szCs w:val="28"/>
        </w:rPr>
        <w:t xml:space="preserve">368 «О государственной программе </w:t>
      </w:r>
      <w:r w:rsidR="001C322D">
        <w:rPr>
          <w:bCs/>
          <w:sz w:val="28"/>
          <w:szCs w:val="28"/>
        </w:rPr>
        <w:t xml:space="preserve">Ленинградской области </w:t>
      </w:r>
      <w:r w:rsidRPr="00142E34">
        <w:rPr>
          <w:bCs/>
          <w:sz w:val="28"/>
          <w:szCs w:val="28"/>
        </w:rPr>
        <w:t xml:space="preserve">«Охрана окружающей среды Ленинградской области» (далее </w:t>
      </w:r>
      <w:r w:rsidR="001F40DA">
        <w:rPr>
          <w:bCs/>
          <w:sz w:val="28"/>
          <w:szCs w:val="28"/>
        </w:rPr>
        <w:t>–</w:t>
      </w:r>
      <w:r w:rsidRPr="00142E34">
        <w:rPr>
          <w:bCs/>
          <w:sz w:val="28"/>
          <w:szCs w:val="28"/>
        </w:rPr>
        <w:t xml:space="preserve"> </w:t>
      </w:r>
      <w:r w:rsidR="00FF169D">
        <w:rPr>
          <w:bCs/>
          <w:sz w:val="28"/>
          <w:szCs w:val="28"/>
        </w:rPr>
        <w:t>Проект п</w:t>
      </w:r>
      <w:r w:rsidR="001F40DA">
        <w:rPr>
          <w:bCs/>
          <w:sz w:val="28"/>
          <w:szCs w:val="28"/>
        </w:rPr>
        <w:t xml:space="preserve">остановления, </w:t>
      </w:r>
      <w:r w:rsidR="004E54CF">
        <w:rPr>
          <w:bCs/>
          <w:sz w:val="28"/>
          <w:szCs w:val="28"/>
        </w:rPr>
        <w:t>государственная п</w:t>
      </w:r>
      <w:r w:rsidRPr="00142E34">
        <w:rPr>
          <w:bCs/>
          <w:sz w:val="28"/>
          <w:szCs w:val="28"/>
        </w:rPr>
        <w:t xml:space="preserve">рограмма) разработан </w:t>
      </w:r>
      <w:r w:rsidR="009E226C">
        <w:rPr>
          <w:bCs/>
          <w:sz w:val="28"/>
          <w:szCs w:val="28"/>
        </w:rPr>
        <w:t>на основании постановления Правительства Ленинградской области от 30.04.2021 г. №</w:t>
      </w:r>
      <w:r w:rsidR="00AE75B3">
        <w:rPr>
          <w:bCs/>
          <w:sz w:val="28"/>
          <w:szCs w:val="28"/>
        </w:rPr>
        <w:t> </w:t>
      </w:r>
      <w:r w:rsidR="009E226C">
        <w:rPr>
          <w:bCs/>
          <w:sz w:val="28"/>
          <w:szCs w:val="28"/>
        </w:rPr>
        <w:t>250 «О внесении изменений в постановление Правительства Ленинградской области от 7 марта 2013 года № 66 «Об утверждении</w:t>
      </w:r>
      <w:r w:rsidRPr="00142E34">
        <w:rPr>
          <w:bCs/>
          <w:sz w:val="28"/>
          <w:szCs w:val="28"/>
        </w:rPr>
        <w:t xml:space="preserve"> </w:t>
      </w:r>
      <w:r w:rsidR="003459C1">
        <w:rPr>
          <w:bCs/>
          <w:sz w:val="28"/>
          <w:szCs w:val="28"/>
        </w:rPr>
        <w:t>Порядк</w:t>
      </w:r>
      <w:r w:rsidR="009E226C">
        <w:rPr>
          <w:bCs/>
          <w:sz w:val="28"/>
          <w:szCs w:val="28"/>
        </w:rPr>
        <w:t>а</w:t>
      </w:r>
      <w:r w:rsidR="003459C1" w:rsidRPr="00142E34">
        <w:rPr>
          <w:bCs/>
          <w:sz w:val="28"/>
          <w:szCs w:val="28"/>
        </w:rPr>
        <w:t xml:space="preserve"> разработки</w:t>
      </w:r>
      <w:proofErr w:type="gramEnd"/>
      <w:r w:rsidR="003459C1" w:rsidRPr="00142E34">
        <w:rPr>
          <w:bCs/>
          <w:sz w:val="28"/>
          <w:szCs w:val="28"/>
        </w:rPr>
        <w:t xml:space="preserve">, </w:t>
      </w:r>
      <w:proofErr w:type="gramStart"/>
      <w:r w:rsidR="003459C1" w:rsidRPr="00142E34">
        <w:rPr>
          <w:bCs/>
          <w:sz w:val="28"/>
          <w:szCs w:val="28"/>
        </w:rPr>
        <w:t>реализации и оценки эффективности государственных программ Ленинградской области</w:t>
      </w:r>
      <w:r w:rsidR="009E226C">
        <w:rPr>
          <w:bCs/>
          <w:sz w:val="28"/>
          <w:szCs w:val="28"/>
        </w:rPr>
        <w:t>»</w:t>
      </w:r>
      <w:r w:rsidR="003459C1">
        <w:rPr>
          <w:bCs/>
          <w:sz w:val="28"/>
          <w:szCs w:val="28"/>
        </w:rPr>
        <w:t xml:space="preserve">, </w:t>
      </w:r>
      <w:r w:rsidR="009E226C">
        <w:rPr>
          <w:bCs/>
          <w:sz w:val="28"/>
          <w:szCs w:val="28"/>
        </w:rPr>
        <w:t>а также в связи с  внесением изменений в порядок формирования и применения кодов бюджетной классификации Российской Федерации, их структуру и принципы назначения, утвержденный приказом Министерства финансов Российской Федерации от 6 июня 2019 г. №85н (приказ Минфина России от 11 июня 2021 года № 78н).</w:t>
      </w:r>
      <w:r w:rsidR="00962323">
        <w:rPr>
          <w:bCs/>
          <w:sz w:val="28"/>
          <w:szCs w:val="28"/>
        </w:rPr>
        <w:t xml:space="preserve"> </w:t>
      </w:r>
      <w:proofErr w:type="gramEnd"/>
    </w:p>
    <w:p w:rsidR="009E226C" w:rsidRDefault="00962323" w:rsidP="00FB5EFF">
      <w:pPr>
        <w:widowControl w:val="0"/>
        <w:autoSpaceDE w:val="0"/>
        <w:autoSpaceDN w:val="0"/>
        <w:adjustRightInd w:val="0"/>
        <w:ind w:firstLine="720"/>
        <w:jc w:val="both"/>
        <w:rPr>
          <w:bCs/>
          <w:sz w:val="28"/>
          <w:szCs w:val="28"/>
        </w:rPr>
      </w:pPr>
      <w:proofErr w:type="gramStart"/>
      <w:r>
        <w:rPr>
          <w:bCs/>
          <w:sz w:val="28"/>
          <w:szCs w:val="28"/>
        </w:rPr>
        <w:t xml:space="preserve">Проект постановления подготовлен с учетом Замечаний комитета финансов Ленинградской области и Заключения комитета экономического развития и инвестиционной деятельности Ленинградской области, полученных </w:t>
      </w:r>
      <w:r w:rsidR="00130133">
        <w:rPr>
          <w:bCs/>
          <w:sz w:val="28"/>
          <w:szCs w:val="28"/>
        </w:rPr>
        <w:t>по итогам рассмотрения Проекта постановления, направленного на согласования в</w:t>
      </w:r>
      <w:r w:rsidR="00130133" w:rsidRPr="00130133">
        <w:rPr>
          <w:bCs/>
          <w:sz w:val="28"/>
          <w:szCs w:val="28"/>
        </w:rPr>
        <w:t xml:space="preserve"> соответствии с пунктом 84 Плана-графика подготовки и рассмотрения проектов решений, документов и материалов, необходимых для составления </w:t>
      </w:r>
      <w:r>
        <w:rPr>
          <w:bCs/>
          <w:sz w:val="28"/>
          <w:szCs w:val="28"/>
        </w:rPr>
        <w:t xml:space="preserve">в ходе подготовки </w:t>
      </w:r>
      <w:r w:rsidRPr="00962323">
        <w:rPr>
          <w:bCs/>
          <w:sz w:val="28"/>
          <w:szCs w:val="28"/>
        </w:rPr>
        <w:t>проекта областного закона об областном бюджете Ленинградской области на 2022 год</w:t>
      </w:r>
      <w:proofErr w:type="gramEnd"/>
      <w:r w:rsidRPr="00962323">
        <w:rPr>
          <w:bCs/>
          <w:sz w:val="28"/>
          <w:szCs w:val="28"/>
        </w:rPr>
        <w:t xml:space="preserve"> и на плановый период 2023 и 2024 годов</w:t>
      </w:r>
      <w:r>
        <w:rPr>
          <w:bCs/>
          <w:sz w:val="28"/>
          <w:szCs w:val="28"/>
        </w:rPr>
        <w:t>.</w:t>
      </w:r>
    </w:p>
    <w:p w:rsidR="009E226C" w:rsidRDefault="009E226C" w:rsidP="00FB5EFF">
      <w:pPr>
        <w:widowControl w:val="0"/>
        <w:autoSpaceDE w:val="0"/>
        <w:autoSpaceDN w:val="0"/>
        <w:adjustRightInd w:val="0"/>
        <w:ind w:firstLine="720"/>
        <w:jc w:val="both"/>
        <w:rPr>
          <w:bCs/>
          <w:sz w:val="28"/>
          <w:szCs w:val="28"/>
        </w:rPr>
      </w:pPr>
      <w:r>
        <w:rPr>
          <w:bCs/>
          <w:sz w:val="28"/>
          <w:szCs w:val="28"/>
        </w:rPr>
        <w:t>Проектом постановлени</w:t>
      </w:r>
      <w:r w:rsidR="00962323">
        <w:rPr>
          <w:bCs/>
          <w:sz w:val="28"/>
          <w:szCs w:val="28"/>
        </w:rPr>
        <w:t>я</w:t>
      </w:r>
      <w:r>
        <w:rPr>
          <w:bCs/>
          <w:sz w:val="28"/>
          <w:szCs w:val="28"/>
        </w:rPr>
        <w:t xml:space="preserve"> предусматривается изложение государственной программы в новой редакции.</w:t>
      </w:r>
    </w:p>
    <w:p w:rsidR="00EE7ADD" w:rsidRPr="00EE7ADD" w:rsidRDefault="00EE7ADD" w:rsidP="00EE7ADD">
      <w:pPr>
        <w:widowControl w:val="0"/>
        <w:autoSpaceDE w:val="0"/>
        <w:autoSpaceDN w:val="0"/>
        <w:adjustRightInd w:val="0"/>
        <w:ind w:firstLine="720"/>
        <w:jc w:val="both"/>
        <w:rPr>
          <w:bCs/>
          <w:sz w:val="28"/>
          <w:szCs w:val="28"/>
        </w:rPr>
      </w:pPr>
      <w:r w:rsidRPr="00EE7ADD">
        <w:rPr>
          <w:bCs/>
          <w:sz w:val="28"/>
          <w:szCs w:val="28"/>
        </w:rPr>
        <w:t xml:space="preserve">Ответственный исполнитель государственной программы – Комитет по природным ресурсам Ленинградской области. </w:t>
      </w:r>
    </w:p>
    <w:p w:rsidR="00EE7ADD" w:rsidRDefault="00EE7ADD" w:rsidP="00EE7ADD">
      <w:pPr>
        <w:widowControl w:val="0"/>
        <w:autoSpaceDE w:val="0"/>
        <w:autoSpaceDN w:val="0"/>
        <w:adjustRightInd w:val="0"/>
        <w:ind w:firstLine="720"/>
        <w:jc w:val="both"/>
        <w:rPr>
          <w:bCs/>
          <w:sz w:val="28"/>
          <w:szCs w:val="28"/>
        </w:rPr>
      </w:pPr>
      <w:r w:rsidRPr="00EE7ADD">
        <w:rPr>
          <w:bCs/>
          <w:sz w:val="28"/>
          <w:szCs w:val="28"/>
        </w:rPr>
        <w:t>Участниками государственной программы являются Комитет по природным ресурсам Ленинградской области; Комитет Ленинградской области по обращению с отходами; Комитет государственного экологического надзора Ленинградской области; Комитет по охране, контролю и регулированию использования объектов животного мира Ленинградской области.</w:t>
      </w:r>
    </w:p>
    <w:p w:rsidR="00082033" w:rsidRDefault="009E226C" w:rsidP="00FB5EFF">
      <w:pPr>
        <w:widowControl w:val="0"/>
        <w:autoSpaceDE w:val="0"/>
        <w:autoSpaceDN w:val="0"/>
        <w:adjustRightInd w:val="0"/>
        <w:ind w:firstLine="720"/>
        <w:jc w:val="both"/>
        <w:rPr>
          <w:bCs/>
          <w:sz w:val="28"/>
          <w:szCs w:val="28"/>
        </w:rPr>
      </w:pPr>
      <w:r>
        <w:rPr>
          <w:bCs/>
          <w:sz w:val="28"/>
          <w:szCs w:val="28"/>
        </w:rPr>
        <w:t>Государственная программа состоит и</w:t>
      </w:r>
      <w:r w:rsidR="00704A35">
        <w:rPr>
          <w:bCs/>
          <w:sz w:val="28"/>
          <w:szCs w:val="28"/>
        </w:rPr>
        <w:t>з проектной и процессной частей и</w:t>
      </w:r>
      <w:r>
        <w:rPr>
          <w:bCs/>
          <w:sz w:val="28"/>
          <w:szCs w:val="28"/>
        </w:rPr>
        <w:t xml:space="preserve"> включает</w:t>
      </w:r>
      <w:r w:rsidR="00082033">
        <w:rPr>
          <w:bCs/>
          <w:sz w:val="28"/>
          <w:szCs w:val="28"/>
        </w:rPr>
        <w:t>:</w:t>
      </w:r>
    </w:p>
    <w:p w:rsidR="00082033" w:rsidRDefault="00082033" w:rsidP="00FB5EFF">
      <w:pPr>
        <w:widowControl w:val="0"/>
        <w:autoSpaceDE w:val="0"/>
        <w:autoSpaceDN w:val="0"/>
        <w:adjustRightInd w:val="0"/>
        <w:ind w:firstLine="720"/>
        <w:jc w:val="both"/>
        <w:rPr>
          <w:bCs/>
          <w:sz w:val="28"/>
          <w:szCs w:val="28"/>
        </w:rPr>
      </w:pPr>
      <w:r>
        <w:rPr>
          <w:bCs/>
          <w:sz w:val="28"/>
          <w:szCs w:val="28"/>
        </w:rPr>
        <w:t>-</w:t>
      </w:r>
      <w:r w:rsidR="009E226C">
        <w:rPr>
          <w:bCs/>
          <w:sz w:val="28"/>
          <w:szCs w:val="28"/>
        </w:rPr>
        <w:t xml:space="preserve"> федеральные (региональные) проекты</w:t>
      </w:r>
      <w:r w:rsidR="00F50E9E">
        <w:rPr>
          <w:bCs/>
          <w:sz w:val="28"/>
          <w:szCs w:val="28"/>
        </w:rPr>
        <w:t xml:space="preserve"> «Чистая страна»</w:t>
      </w:r>
      <w:r w:rsidR="009E226C">
        <w:rPr>
          <w:bCs/>
          <w:sz w:val="28"/>
          <w:szCs w:val="28"/>
        </w:rPr>
        <w:t>,</w:t>
      </w:r>
      <w:r w:rsidR="00F50E9E">
        <w:rPr>
          <w:bCs/>
          <w:sz w:val="28"/>
          <w:szCs w:val="28"/>
        </w:rPr>
        <w:t xml:space="preserve"> </w:t>
      </w:r>
      <w:r w:rsidR="00F50E9E" w:rsidRPr="00F50E9E">
        <w:rPr>
          <w:bCs/>
          <w:sz w:val="28"/>
          <w:szCs w:val="28"/>
        </w:rPr>
        <w:t>«Комплексная система обращения с твердыми коммунальными отходами»</w:t>
      </w:r>
      <w:r w:rsidR="00F50E9E">
        <w:rPr>
          <w:bCs/>
          <w:sz w:val="28"/>
          <w:szCs w:val="28"/>
        </w:rPr>
        <w:t xml:space="preserve">, </w:t>
      </w:r>
      <w:r w:rsidR="00F50E9E" w:rsidRPr="00F50E9E">
        <w:rPr>
          <w:bCs/>
          <w:sz w:val="28"/>
          <w:szCs w:val="28"/>
        </w:rPr>
        <w:t>«Сохранение уникальных водных объектов»</w:t>
      </w:r>
      <w:r w:rsidR="00F50E9E">
        <w:rPr>
          <w:bCs/>
          <w:sz w:val="28"/>
          <w:szCs w:val="28"/>
        </w:rPr>
        <w:t xml:space="preserve">, </w:t>
      </w:r>
      <w:r w:rsidR="00F50E9E" w:rsidRPr="00F50E9E">
        <w:rPr>
          <w:bCs/>
          <w:sz w:val="28"/>
          <w:szCs w:val="28"/>
        </w:rPr>
        <w:t xml:space="preserve"> «Сохранение лесов</w:t>
      </w:r>
      <w:r w:rsidR="00EE7ADD">
        <w:rPr>
          <w:bCs/>
          <w:sz w:val="28"/>
          <w:szCs w:val="28"/>
        </w:rPr>
        <w:t>»</w:t>
      </w:r>
      <w:r w:rsidR="00F50E9E">
        <w:rPr>
          <w:bCs/>
          <w:sz w:val="28"/>
          <w:szCs w:val="28"/>
        </w:rPr>
        <w:t>,</w:t>
      </w:r>
      <w:r w:rsidR="00F50E9E" w:rsidRPr="00F50E9E">
        <w:rPr>
          <w:bCs/>
          <w:sz w:val="28"/>
          <w:szCs w:val="28"/>
        </w:rPr>
        <w:t xml:space="preserve"> </w:t>
      </w:r>
    </w:p>
    <w:p w:rsidR="00082033" w:rsidRDefault="00082033" w:rsidP="00FB5EFF">
      <w:pPr>
        <w:widowControl w:val="0"/>
        <w:autoSpaceDE w:val="0"/>
        <w:autoSpaceDN w:val="0"/>
        <w:adjustRightInd w:val="0"/>
        <w:ind w:firstLine="720"/>
        <w:jc w:val="both"/>
        <w:rPr>
          <w:bCs/>
          <w:sz w:val="28"/>
          <w:szCs w:val="28"/>
        </w:rPr>
      </w:pPr>
      <w:r>
        <w:rPr>
          <w:bCs/>
          <w:sz w:val="28"/>
          <w:szCs w:val="28"/>
        </w:rPr>
        <w:t>-</w:t>
      </w:r>
      <w:r w:rsidR="009E226C">
        <w:rPr>
          <w:bCs/>
          <w:sz w:val="28"/>
          <w:szCs w:val="28"/>
        </w:rPr>
        <w:t xml:space="preserve"> мероприятия, направленные на достижение целей федеральных проектов</w:t>
      </w:r>
      <w:r w:rsidR="000A2AE4">
        <w:rPr>
          <w:bCs/>
          <w:sz w:val="28"/>
          <w:szCs w:val="28"/>
        </w:rPr>
        <w:t xml:space="preserve"> «Чистая страна»,</w:t>
      </w:r>
      <w:r w:rsidR="000A2AE4" w:rsidRPr="000A2AE4">
        <w:rPr>
          <w:bCs/>
          <w:sz w:val="28"/>
          <w:szCs w:val="28"/>
        </w:rPr>
        <w:t xml:space="preserve"> </w:t>
      </w:r>
      <w:r w:rsidR="000A2AE4" w:rsidRPr="00F50E9E">
        <w:rPr>
          <w:bCs/>
          <w:sz w:val="28"/>
          <w:szCs w:val="28"/>
        </w:rPr>
        <w:t>«Комплексная система обращения с твердыми коммунальными отходами»</w:t>
      </w:r>
      <w:r w:rsidR="000A2AE4">
        <w:rPr>
          <w:bCs/>
          <w:sz w:val="28"/>
          <w:szCs w:val="28"/>
        </w:rPr>
        <w:t xml:space="preserve">, </w:t>
      </w:r>
      <w:r w:rsidR="000A2AE4" w:rsidRPr="00F50E9E">
        <w:rPr>
          <w:bCs/>
          <w:sz w:val="28"/>
          <w:szCs w:val="28"/>
        </w:rPr>
        <w:t>«Сохранение лесов</w:t>
      </w:r>
      <w:r w:rsidR="000A2AE4">
        <w:rPr>
          <w:bCs/>
          <w:sz w:val="28"/>
          <w:szCs w:val="28"/>
        </w:rPr>
        <w:t>»,</w:t>
      </w:r>
    </w:p>
    <w:p w:rsidR="00082033" w:rsidRDefault="00082033" w:rsidP="00FB5EFF">
      <w:pPr>
        <w:widowControl w:val="0"/>
        <w:autoSpaceDE w:val="0"/>
        <w:autoSpaceDN w:val="0"/>
        <w:adjustRightInd w:val="0"/>
        <w:ind w:firstLine="720"/>
        <w:jc w:val="both"/>
        <w:rPr>
          <w:bCs/>
          <w:sz w:val="28"/>
          <w:szCs w:val="28"/>
        </w:rPr>
      </w:pPr>
      <w:r>
        <w:rPr>
          <w:bCs/>
          <w:sz w:val="28"/>
          <w:szCs w:val="28"/>
        </w:rPr>
        <w:t>-</w:t>
      </w:r>
      <w:r w:rsidR="009E226C">
        <w:rPr>
          <w:bCs/>
          <w:sz w:val="28"/>
          <w:szCs w:val="28"/>
        </w:rPr>
        <w:t xml:space="preserve"> приоритетные </w:t>
      </w:r>
      <w:r w:rsidR="009E226C" w:rsidRPr="00F50E9E">
        <w:rPr>
          <w:bCs/>
          <w:sz w:val="28"/>
          <w:szCs w:val="28"/>
        </w:rPr>
        <w:t>проекты</w:t>
      </w:r>
      <w:r w:rsidR="00F50E9E" w:rsidRPr="00F50E9E">
        <w:rPr>
          <w:bCs/>
          <w:sz w:val="28"/>
          <w:szCs w:val="28"/>
        </w:rPr>
        <w:t xml:space="preserve"> </w:t>
      </w:r>
      <w:r w:rsidR="00F50E9E" w:rsidRPr="00F50E9E">
        <w:rPr>
          <w:sz w:val="28"/>
          <w:szCs w:val="28"/>
        </w:rPr>
        <w:t xml:space="preserve">«Тропа 47», </w:t>
      </w:r>
      <w:r w:rsidR="00F50E9E" w:rsidRPr="00DD359B">
        <w:rPr>
          <w:sz w:val="28"/>
          <w:szCs w:val="28"/>
        </w:rPr>
        <w:t>«</w:t>
      </w:r>
      <w:r w:rsidR="004D2091" w:rsidRPr="00DD359B">
        <w:rPr>
          <w:sz w:val="28"/>
          <w:szCs w:val="28"/>
        </w:rPr>
        <w:t xml:space="preserve">Создание системы обращения с твердыми коммунальными отходами на территории Ленинградской области: </w:t>
      </w:r>
      <w:r w:rsidR="004D2091" w:rsidRPr="00DD359B">
        <w:rPr>
          <w:sz w:val="28"/>
          <w:szCs w:val="28"/>
        </w:rPr>
        <w:lastRenderedPageBreak/>
        <w:t xml:space="preserve">проектирование и строительство комплекса по обработке (сортировке), обезвреживанию и размещению отходов по адресу: Ленинградская область, </w:t>
      </w:r>
      <w:proofErr w:type="spellStart"/>
      <w:r w:rsidR="004D2091" w:rsidRPr="00DD359B">
        <w:rPr>
          <w:sz w:val="28"/>
          <w:szCs w:val="28"/>
        </w:rPr>
        <w:t>Кингисеппский</w:t>
      </w:r>
      <w:proofErr w:type="spellEnd"/>
      <w:r w:rsidR="004D2091" w:rsidRPr="00DD359B">
        <w:rPr>
          <w:sz w:val="28"/>
          <w:szCs w:val="28"/>
        </w:rPr>
        <w:t xml:space="preserve"> район, </w:t>
      </w:r>
      <w:proofErr w:type="spellStart"/>
      <w:r w:rsidR="004D2091" w:rsidRPr="00DD359B">
        <w:rPr>
          <w:sz w:val="28"/>
          <w:szCs w:val="28"/>
        </w:rPr>
        <w:t>промзона</w:t>
      </w:r>
      <w:proofErr w:type="spellEnd"/>
      <w:r w:rsidR="004D2091" w:rsidRPr="00DD359B">
        <w:rPr>
          <w:sz w:val="28"/>
          <w:szCs w:val="28"/>
        </w:rPr>
        <w:t xml:space="preserve"> «Фосфорит»</w:t>
      </w:r>
      <w:r w:rsidR="007402FE" w:rsidRPr="00DD359B">
        <w:rPr>
          <w:sz w:val="28"/>
          <w:szCs w:val="28"/>
        </w:rPr>
        <w:t xml:space="preserve"> (окончание реализации в 2023 году)</w:t>
      </w:r>
      <w:r w:rsidR="009B65CC" w:rsidRPr="00DD359B">
        <w:rPr>
          <w:sz w:val="28"/>
          <w:szCs w:val="28"/>
        </w:rPr>
        <w:t>;</w:t>
      </w:r>
      <w:r w:rsidR="009E226C" w:rsidRPr="00F50E9E">
        <w:rPr>
          <w:bCs/>
          <w:sz w:val="28"/>
          <w:szCs w:val="28"/>
        </w:rPr>
        <w:t xml:space="preserve"> </w:t>
      </w:r>
    </w:p>
    <w:p w:rsidR="00082033" w:rsidRPr="00F50E9E" w:rsidRDefault="00082033" w:rsidP="00FB5EFF">
      <w:pPr>
        <w:widowControl w:val="0"/>
        <w:autoSpaceDE w:val="0"/>
        <w:autoSpaceDN w:val="0"/>
        <w:adjustRightInd w:val="0"/>
        <w:ind w:firstLine="720"/>
        <w:jc w:val="both"/>
        <w:rPr>
          <w:bCs/>
          <w:sz w:val="28"/>
          <w:szCs w:val="28"/>
        </w:rPr>
      </w:pPr>
      <w:proofErr w:type="gramStart"/>
      <w:r>
        <w:rPr>
          <w:bCs/>
          <w:sz w:val="28"/>
          <w:szCs w:val="28"/>
        </w:rPr>
        <w:t xml:space="preserve">- </w:t>
      </w:r>
      <w:r w:rsidR="009E226C" w:rsidRPr="00F50E9E">
        <w:rPr>
          <w:bCs/>
          <w:sz w:val="28"/>
          <w:szCs w:val="28"/>
        </w:rPr>
        <w:t>к</w:t>
      </w:r>
      <w:r>
        <w:rPr>
          <w:bCs/>
          <w:sz w:val="28"/>
          <w:szCs w:val="28"/>
        </w:rPr>
        <w:t>омплексы процессных мероприятий «</w:t>
      </w:r>
      <w:r w:rsidRPr="00082033">
        <w:rPr>
          <w:bCs/>
          <w:sz w:val="28"/>
          <w:szCs w:val="28"/>
        </w:rPr>
        <w:t xml:space="preserve">Мониторинг, регулирование качества окружающей среды и формирование экологической культуры </w:t>
      </w:r>
      <w:r>
        <w:rPr>
          <w:bCs/>
          <w:sz w:val="28"/>
          <w:szCs w:val="28"/>
        </w:rPr>
        <w:t>населения Ленинградской области», «</w:t>
      </w:r>
      <w:r w:rsidRPr="00082033">
        <w:rPr>
          <w:bCs/>
          <w:sz w:val="28"/>
          <w:szCs w:val="28"/>
        </w:rPr>
        <w:t>Обеспечение безопасности гидротехнических сооружений и осуществление отдельных полном</w:t>
      </w:r>
      <w:r>
        <w:rPr>
          <w:bCs/>
          <w:sz w:val="28"/>
          <w:szCs w:val="28"/>
        </w:rPr>
        <w:t>очий в области водных отношений», «</w:t>
      </w:r>
      <w:r w:rsidRPr="00082033">
        <w:rPr>
          <w:bCs/>
          <w:sz w:val="28"/>
          <w:szCs w:val="28"/>
        </w:rPr>
        <w:t>Обеспечение управления и организация функционирования особо охраняемых природных территорий, сохранение ценных природных комплексов и объектов Ленинградской области</w:t>
      </w:r>
      <w:r>
        <w:rPr>
          <w:bCs/>
          <w:sz w:val="28"/>
          <w:szCs w:val="28"/>
        </w:rPr>
        <w:t>», «</w:t>
      </w:r>
      <w:r w:rsidRPr="00082033">
        <w:rPr>
          <w:bCs/>
          <w:sz w:val="28"/>
          <w:szCs w:val="28"/>
        </w:rPr>
        <w:t>Минерально-сырьевая база и государст</w:t>
      </w:r>
      <w:r>
        <w:rPr>
          <w:bCs/>
          <w:sz w:val="28"/>
          <w:szCs w:val="28"/>
        </w:rPr>
        <w:t>венная экологическая экспертиза», «</w:t>
      </w:r>
      <w:r w:rsidRPr="00082033">
        <w:rPr>
          <w:bCs/>
          <w:sz w:val="28"/>
          <w:szCs w:val="28"/>
        </w:rPr>
        <w:t>Реализация ф</w:t>
      </w:r>
      <w:r>
        <w:rPr>
          <w:bCs/>
          <w:sz w:val="28"/>
          <w:szCs w:val="28"/>
        </w:rPr>
        <w:t>ункций в сфере лесных отношений», «</w:t>
      </w:r>
      <w:r w:rsidRPr="00082033">
        <w:rPr>
          <w:bCs/>
          <w:sz w:val="28"/>
          <w:szCs w:val="28"/>
        </w:rPr>
        <w:t>Реализация функц</w:t>
      </w:r>
      <w:r>
        <w:rPr>
          <w:bCs/>
          <w:sz w:val="28"/>
          <w:szCs w:val="28"/>
        </w:rPr>
        <w:t>ий в сфере</w:t>
      </w:r>
      <w:proofErr w:type="gramEnd"/>
      <w:r>
        <w:rPr>
          <w:bCs/>
          <w:sz w:val="28"/>
          <w:szCs w:val="28"/>
        </w:rPr>
        <w:t xml:space="preserve"> обращения с отходами», «</w:t>
      </w:r>
      <w:r w:rsidRPr="00082033">
        <w:rPr>
          <w:bCs/>
          <w:sz w:val="28"/>
          <w:szCs w:val="28"/>
        </w:rPr>
        <w:t>Осуществление контроля (надзора) за соблюдением пр</w:t>
      </w:r>
      <w:r>
        <w:rPr>
          <w:bCs/>
          <w:sz w:val="28"/>
          <w:szCs w:val="28"/>
        </w:rPr>
        <w:t>иродоохранного законодательства», «</w:t>
      </w:r>
      <w:r w:rsidRPr="00082033">
        <w:rPr>
          <w:bCs/>
          <w:sz w:val="28"/>
          <w:szCs w:val="28"/>
        </w:rPr>
        <w:t>Сохранение, воспроизводство и использование объектов животного мира, водных биол</w:t>
      </w:r>
      <w:r>
        <w:rPr>
          <w:bCs/>
          <w:sz w:val="28"/>
          <w:szCs w:val="28"/>
        </w:rPr>
        <w:t>огических и охотничьих ресурсов.</w:t>
      </w:r>
    </w:p>
    <w:p w:rsidR="009E226C" w:rsidRDefault="009E226C" w:rsidP="00FB5EFF">
      <w:pPr>
        <w:widowControl w:val="0"/>
        <w:autoSpaceDE w:val="0"/>
        <w:autoSpaceDN w:val="0"/>
        <w:adjustRightInd w:val="0"/>
        <w:ind w:firstLine="720"/>
        <w:jc w:val="both"/>
        <w:rPr>
          <w:bCs/>
          <w:sz w:val="28"/>
          <w:szCs w:val="28"/>
        </w:rPr>
      </w:pPr>
      <w:r w:rsidRPr="00F50E9E">
        <w:rPr>
          <w:bCs/>
          <w:sz w:val="28"/>
          <w:szCs w:val="28"/>
        </w:rPr>
        <w:t>Целью государственной программы является обеспечение экологической</w:t>
      </w:r>
      <w:r w:rsidRPr="009E226C">
        <w:rPr>
          <w:bCs/>
          <w:sz w:val="28"/>
          <w:szCs w:val="28"/>
        </w:rPr>
        <w:t xml:space="preserve"> безопасности и охраны окружающей среды Ленинградской области, в том числе за счет предотвращения вредного воздействия отходов производства и потребления на здоровье человека и окружающую среду</w:t>
      </w:r>
      <w:r>
        <w:rPr>
          <w:bCs/>
          <w:sz w:val="28"/>
          <w:szCs w:val="28"/>
        </w:rPr>
        <w:t>.</w:t>
      </w:r>
    </w:p>
    <w:p w:rsidR="009E226C" w:rsidRDefault="009E226C" w:rsidP="009E226C">
      <w:pPr>
        <w:widowControl w:val="0"/>
        <w:autoSpaceDE w:val="0"/>
        <w:autoSpaceDN w:val="0"/>
        <w:adjustRightInd w:val="0"/>
        <w:ind w:firstLine="720"/>
        <w:jc w:val="both"/>
        <w:rPr>
          <w:bCs/>
          <w:sz w:val="28"/>
          <w:szCs w:val="28"/>
        </w:rPr>
      </w:pPr>
      <w:r>
        <w:rPr>
          <w:bCs/>
          <w:sz w:val="28"/>
          <w:szCs w:val="28"/>
        </w:rPr>
        <w:t>Мероприятия г</w:t>
      </w:r>
      <w:r w:rsidRPr="009E226C">
        <w:rPr>
          <w:bCs/>
          <w:sz w:val="28"/>
          <w:szCs w:val="28"/>
        </w:rPr>
        <w:t>осударственной программы</w:t>
      </w:r>
      <w:r w:rsidR="00DA7D02">
        <w:rPr>
          <w:bCs/>
          <w:sz w:val="28"/>
          <w:szCs w:val="28"/>
        </w:rPr>
        <w:t xml:space="preserve"> </w:t>
      </w:r>
      <w:r>
        <w:rPr>
          <w:bCs/>
          <w:sz w:val="28"/>
          <w:szCs w:val="28"/>
        </w:rPr>
        <w:t xml:space="preserve">направлены на решение </w:t>
      </w:r>
      <w:r w:rsidR="00AE75B3">
        <w:rPr>
          <w:bCs/>
          <w:sz w:val="28"/>
          <w:szCs w:val="28"/>
        </w:rPr>
        <w:t>с</w:t>
      </w:r>
      <w:r>
        <w:rPr>
          <w:bCs/>
          <w:sz w:val="28"/>
          <w:szCs w:val="28"/>
        </w:rPr>
        <w:t xml:space="preserve">ледующих задач: </w:t>
      </w:r>
    </w:p>
    <w:p w:rsidR="009E226C" w:rsidRPr="009E226C" w:rsidRDefault="009E226C" w:rsidP="009E226C">
      <w:pPr>
        <w:widowControl w:val="0"/>
        <w:autoSpaceDE w:val="0"/>
        <w:autoSpaceDN w:val="0"/>
        <w:adjustRightInd w:val="0"/>
        <w:ind w:firstLine="720"/>
        <w:jc w:val="both"/>
        <w:rPr>
          <w:bCs/>
          <w:sz w:val="28"/>
          <w:szCs w:val="28"/>
        </w:rPr>
      </w:pPr>
      <w:r>
        <w:rPr>
          <w:bCs/>
          <w:sz w:val="28"/>
          <w:szCs w:val="28"/>
        </w:rPr>
        <w:t>с</w:t>
      </w:r>
      <w:r w:rsidRPr="009E226C">
        <w:rPr>
          <w:bCs/>
          <w:sz w:val="28"/>
          <w:szCs w:val="28"/>
        </w:rPr>
        <w:t xml:space="preserve">нижение негативного воздействия отходов производства и потребления на окружающую среду; </w:t>
      </w:r>
    </w:p>
    <w:p w:rsidR="009E226C" w:rsidRPr="009E226C" w:rsidRDefault="009E226C" w:rsidP="009E226C">
      <w:pPr>
        <w:widowControl w:val="0"/>
        <w:autoSpaceDE w:val="0"/>
        <w:autoSpaceDN w:val="0"/>
        <w:adjustRightInd w:val="0"/>
        <w:ind w:firstLine="720"/>
        <w:jc w:val="both"/>
        <w:rPr>
          <w:bCs/>
          <w:sz w:val="28"/>
          <w:szCs w:val="28"/>
        </w:rPr>
      </w:pPr>
      <w:r w:rsidRPr="009E226C">
        <w:rPr>
          <w:bCs/>
          <w:sz w:val="28"/>
          <w:szCs w:val="28"/>
        </w:rPr>
        <w:t>улучшение экологического состояния гидрографической сети, восстановление и экологическая реабилитация водных объектов, предотвращение негативного воздействия вод и обеспечение безопасности гидротехнических сооружений;</w:t>
      </w:r>
    </w:p>
    <w:p w:rsidR="009E226C" w:rsidRPr="00135D78" w:rsidRDefault="009E226C" w:rsidP="009E226C">
      <w:pPr>
        <w:widowControl w:val="0"/>
        <w:autoSpaceDE w:val="0"/>
        <w:autoSpaceDN w:val="0"/>
        <w:adjustRightInd w:val="0"/>
        <w:ind w:firstLine="720"/>
        <w:jc w:val="both"/>
        <w:rPr>
          <w:bCs/>
          <w:sz w:val="28"/>
          <w:szCs w:val="28"/>
        </w:rPr>
      </w:pPr>
      <w:r w:rsidRPr="00135D78">
        <w:rPr>
          <w:bCs/>
          <w:sz w:val="28"/>
          <w:szCs w:val="28"/>
        </w:rPr>
        <w:t xml:space="preserve">сохранение лесов, </w:t>
      </w:r>
      <w:r w:rsidR="00503699" w:rsidRPr="00135D78">
        <w:rPr>
          <w:bCs/>
          <w:sz w:val="28"/>
          <w:szCs w:val="28"/>
        </w:rPr>
        <w:t>повышение эффективности ведения лесного хозяйства, охраны, защиты, использования и воспроизводства лесов;</w:t>
      </w:r>
    </w:p>
    <w:p w:rsidR="009E226C" w:rsidRPr="00135D78" w:rsidRDefault="009E226C" w:rsidP="009E226C">
      <w:pPr>
        <w:widowControl w:val="0"/>
        <w:autoSpaceDE w:val="0"/>
        <w:autoSpaceDN w:val="0"/>
        <w:adjustRightInd w:val="0"/>
        <w:ind w:firstLine="720"/>
        <w:jc w:val="both"/>
        <w:rPr>
          <w:bCs/>
          <w:sz w:val="28"/>
          <w:szCs w:val="28"/>
        </w:rPr>
      </w:pPr>
      <w:r w:rsidRPr="00135D78">
        <w:rPr>
          <w:bCs/>
          <w:sz w:val="28"/>
          <w:szCs w:val="28"/>
        </w:rPr>
        <w:t xml:space="preserve">сохранение природных систем Ленинградской области; </w:t>
      </w:r>
    </w:p>
    <w:p w:rsidR="009E226C" w:rsidRPr="00135D78" w:rsidRDefault="009E226C" w:rsidP="009E226C">
      <w:pPr>
        <w:widowControl w:val="0"/>
        <w:autoSpaceDE w:val="0"/>
        <w:autoSpaceDN w:val="0"/>
        <w:adjustRightInd w:val="0"/>
        <w:ind w:firstLine="720"/>
        <w:jc w:val="both"/>
        <w:rPr>
          <w:bCs/>
          <w:sz w:val="28"/>
          <w:szCs w:val="28"/>
        </w:rPr>
      </w:pPr>
      <w:r w:rsidRPr="00135D78">
        <w:rPr>
          <w:bCs/>
          <w:sz w:val="28"/>
          <w:szCs w:val="28"/>
        </w:rPr>
        <w:t>развитие региональной системы наблюдения за состоянием окружающей среды (государственный экологический мониторинг) и формирование экологической культуры населения;</w:t>
      </w:r>
    </w:p>
    <w:p w:rsidR="009E226C" w:rsidRPr="00135D78" w:rsidRDefault="009E226C" w:rsidP="009E226C">
      <w:pPr>
        <w:widowControl w:val="0"/>
        <w:autoSpaceDE w:val="0"/>
        <w:autoSpaceDN w:val="0"/>
        <w:adjustRightInd w:val="0"/>
        <w:ind w:firstLine="720"/>
        <w:jc w:val="both"/>
        <w:rPr>
          <w:bCs/>
          <w:sz w:val="28"/>
          <w:szCs w:val="28"/>
        </w:rPr>
      </w:pPr>
      <w:r w:rsidRPr="00135D78">
        <w:rPr>
          <w:bCs/>
          <w:sz w:val="28"/>
          <w:szCs w:val="28"/>
        </w:rPr>
        <w:t>рациональное использование и охрана минерально-сырьевых ресурсов за счет обеспечения экономики Ленинградской области геологической информацией о запасах минерального сырья, ограничение и предупреждение негативного воздействия на окружающую среду на основе системы государственной экологической экспертизы объектов регионального уровня;</w:t>
      </w:r>
    </w:p>
    <w:p w:rsidR="009E226C" w:rsidRPr="00135D78" w:rsidRDefault="009E226C" w:rsidP="009E226C">
      <w:pPr>
        <w:widowControl w:val="0"/>
        <w:autoSpaceDE w:val="0"/>
        <w:autoSpaceDN w:val="0"/>
        <w:adjustRightInd w:val="0"/>
        <w:ind w:firstLine="720"/>
        <w:jc w:val="both"/>
        <w:rPr>
          <w:bCs/>
          <w:sz w:val="28"/>
          <w:szCs w:val="28"/>
        </w:rPr>
      </w:pPr>
      <w:r w:rsidRPr="00135D78">
        <w:rPr>
          <w:bCs/>
          <w:sz w:val="28"/>
          <w:szCs w:val="28"/>
        </w:rPr>
        <w:t xml:space="preserve">повышение уровня экологической безопасности населения Ленинградской области за счет совершенствования системы экологического надзора; </w:t>
      </w:r>
    </w:p>
    <w:p w:rsidR="009E226C" w:rsidRPr="00135D78" w:rsidRDefault="00962323" w:rsidP="009E226C">
      <w:pPr>
        <w:widowControl w:val="0"/>
        <w:autoSpaceDE w:val="0"/>
        <w:autoSpaceDN w:val="0"/>
        <w:adjustRightInd w:val="0"/>
        <w:ind w:firstLine="720"/>
        <w:jc w:val="both"/>
        <w:rPr>
          <w:bCs/>
          <w:sz w:val="28"/>
          <w:szCs w:val="28"/>
        </w:rPr>
      </w:pPr>
      <w:r w:rsidRPr="00135D78">
        <w:rPr>
          <w:sz w:val="28"/>
          <w:szCs w:val="28"/>
        </w:rPr>
        <w:t>обеспечение сохранения, воспроизводство и использование объектов животного мира, водных биологических и охотничьих ресурсов</w:t>
      </w:r>
      <w:r w:rsidR="009E226C" w:rsidRPr="00135D78">
        <w:rPr>
          <w:bCs/>
          <w:sz w:val="28"/>
          <w:szCs w:val="28"/>
        </w:rPr>
        <w:t>.</w:t>
      </w:r>
    </w:p>
    <w:p w:rsidR="00A40C2B" w:rsidRPr="00135D78" w:rsidRDefault="00A40C2B" w:rsidP="009E226C">
      <w:pPr>
        <w:widowControl w:val="0"/>
        <w:autoSpaceDE w:val="0"/>
        <w:autoSpaceDN w:val="0"/>
        <w:adjustRightInd w:val="0"/>
        <w:ind w:firstLine="720"/>
        <w:jc w:val="both"/>
        <w:rPr>
          <w:sz w:val="28"/>
          <w:szCs w:val="28"/>
        </w:rPr>
      </w:pPr>
      <w:proofErr w:type="gramStart"/>
      <w:r w:rsidRPr="00135D78">
        <w:rPr>
          <w:sz w:val="28"/>
          <w:szCs w:val="28"/>
        </w:rPr>
        <w:t>Сфера реализации, цель и задачи государственной программы соответствуют приоритетам и целям государственной политики, определенным в Плане мероприятий по реализации стратегии социально-экономического развития Ленинградской области по стратегической карте целей «Экологическая безопасность и обращение с отходами»</w:t>
      </w:r>
      <w:r w:rsidR="00704A35">
        <w:rPr>
          <w:sz w:val="28"/>
          <w:szCs w:val="28"/>
        </w:rPr>
        <w:t>,</w:t>
      </w:r>
      <w:r w:rsidR="00704A35" w:rsidRPr="00704A35">
        <w:rPr>
          <w:sz w:val="28"/>
          <w:szCs w:val="28"/>
        </w:rPr>
        <w:t xml:space="preserve"> утвержденной постановлением </w:t>
      </w:r>
      <w:r w:rsidR="00704A35" w:rsidRPr="00704A35">
        <w:rPr>
          <w:sz w:val="28"/>
          <w:szCs w:val="28"/>
        </w:rPr>
        <w:lastRenderedPageBreak/>
        <w:t>Правительства Ленинградской области от 27.09.2017 № 388  «Об утверждении Плана мероприятий по реализации Стратегии социально-экономического развития Ленинградской</w:t>
      </w:r>
      <w:r w:rsidR="00704A35">
        <w:rPr>
          <w:sz w:val="28"/>
          <w:szCs w:val="28"/>
        </w:rPr>
        <w:t xml:space="preserve"> области до 2030 года».</w:t>
      </w:r>
      <w:proofErr w:type="gramEnd"/>
    </w:p>
    <w:p w:rsidR="00503699" w:rsidRDefault="00503699" w:rsidP="009E226C">
      <w:pPr>
        <w:widowControl w:val="0"/>
        <w:autoSpaceDE w:val="0"/>
        <w:autoSpaceDN w:val="0"/>
        <w:adjustRightInd w:val="0"/>
        <w:ind w:firstLine="720"/>
        <w:jc w:val="both"/>
        <w:rPr>
          <w:sz w:val="28"/>
          <w:szCs w:val="28"/>
        </w:rPr>
      </w:pPr>
      <w:r w:rsidRPr="00135D78">
        <w:rPr>
          <w:sz w:val="28"/>
          <w:szCs w:val="28"/>
        </w:rPr>
        <w:t>Информация о взаимосвязи мероприятий государственной программы и плана реализации Стратегии социально-экономического развития Ленинградской области, приведена в таблице 1.</w:t>
      </w:r>
    </w:p>
    <w:p w:rsidR="00704A35" w:rsidRPr="00704A35" w:rsidRDefault="00704A35" w:rsidP="00704A35">
      <w:pPr>
        <w:widowControl w:val="0"/>
        <w:autoSpaceDE w:val="0"/>
        <w:autoSpaceDN w:val="0"/>
        <w:adjustRightInd w:val="0"/>
        <w:ind w:firstLine="720"/>
        <w:jc w:val="both"/>
        <w:rPr>
          <w:sz w:val="28"/>
          <w:szCs w:val="28"/>
        </w:rPr>
      </w:pPr>
      <w:r w:rsidRPr="00704A35">
        <w:rPr>
          <w:sz w:val="28"/>
          <w:szCs w:val="28"/>
        </w:rPr>
        <w:t>В государственную программу включены показатели стратегической карты целей «Экологическая безопасность и обращение с отходами» по перспективам «Результаты для клиентов», «Внутренние изменения» и отдельные показатели по перспективе «Управление».</w:t>
      </w:r>
    </w:p>
    <w:p w:rsidR="00704A35" w:rsidRDefault="00704A35" w:rsidP="00704A35">
      <w:pPr>
        <w:widowControl w:val="0"/>
        <w:autoSpaceDE w:val="0"/>
        <w:autoSpaceDN w:val="0"/>
        <w:adjustRightInd w:val="0"/>
        <w:ind w:firstLine="720"/>
        <w:jc w:val="both"/>
        <w:rPr>
          <w:sz w:val="28"/>
          <w:szCs w:val="28"/>
        </w:rPr>
      </w:pPr>
      <w:r w:rsidRPr="00704A35">
        <w:rPr>
          <w:sz w:val="28"/>
          <w:szCs w:val="28"/>
        </w:rPr>
        <w:t>При этом в государственную программу не включен показатель «Доля муниципальных районов Ленинградской области, обеспеченных лицензированными местами размещения ТКО», установленный  стратегической картой целей «Экологическая безопасность и обращение с отходами», поскольку в настоящее время является устаревшим и не репрезентативным. Комитетом Ленинградской области по обращению с отходами будет инициировано предложение по исключению указанного показателя из стратегической карты целей «Экологическая безопасность и обращение с отходами».</w:t>
      </w:r>
    </w:p>
    <w:p w:rsidR="00704A35" w:rsidRPr="00135D78" w:rsidRDefault="00704A35" w:rsidP="00704A35">
      <w:pPr>
        <w:widowControl w:val="0"/>
        <w:autoSpaceDE w:val="0"/>
        <w:autoSpaceDN w:val="0"/>
        <w:adjustRightInd w:val="0"/>
        <w:ind w:firstLine="720"/>
        <w:jc w:val="both"/>
        <w:rPr>
          <w:sz w:val="28"/>
          <w:szCs w:val="28"/>
        </w:rPr>
      </w:pPr>
    </w:p>
    <w:p w:rsidR="009E226C" w:rsidRPr="007C0EC1" w:rsidRDefault="00A40C2B" w:rsidP="00FB5EFF">
      <w:pPr>
        <w:widowControl w:val="0"/>
        <w:autoSpaceDE w:val="0"/>
        <w:autoSpaceDN w:val="0"/>
        <w:adjustRightInd w:val="0"/>
        <w:ind w:firstLine="720"/>
        <w:jc w:val="both"/>
        <w:rPr>
          <w:bCs/>
          <w:sz w:val="28"/>
          <w:szCs w:val="28"/>
        </w:rPr>
      </w:pPr>
      <w:r w:rsidRPr="00135D78">
        <w:rPr>
          <w:bCs/>
          <w:sz w:val="28"/>
          <w:szCs w:val="28"/>
        </w:rPr>
        <w:t xml:space="preserve">Информация о </w:t>
      </w:r>
      <w:r w:rsidR="00B452AB" w:rsidRPr="00135D78">
        <w:rPr>
          <w:sz w:val="28"/>
          <w:szCs w:val="28"/>
        </w:rPr>
        <w:t xml:space="preserve">взаимосвязи целей, задач, ожидаемых результатов, показателей и </w:t>
      </w:r>
      <w:r w:rsidR="00B452AB" w:rsidRPr="007C0EC1">
        <w:rPr>
          <w:sz w:val="28"/>
          <w:szCs w:val="28"/>
        </w:rPr>
        <w:t>мероприятий государственной программы</w:t>
      </w:r>
      <w:r w:rsidR="0014288A" w:rsidRPr="007C0EC1">
        <w:rPr>
          <w:bCs/>
          <w:sz w:val="28"/>
          <w:szCs w:val="28"/>
        </w:rPr>
        <w:t xml:space="preserve"> </w:t>
      </w:r>
      <w:r w:rsidR="00B452AB" w:rsidRPr="007C0EC1">
        <w:rPr>
          <w:bCs/>
          <w:sz w:val="28"/>
          <w:szCs w:val="28"/>
        </w:rPr>
        <w:t>приведена в таблиц</w:t>
      </w:r>
      <w:r w:rsidR="00503699" w:rsidRPr="007C0EC1">
        <w:rPr>
          <w:bCs/>
          <w:sz w:val="28"/>
          <w:szCs w:val="28"/>
        </w:rPr>
        <w:t>е</w:t>
      </w:r>
      <w:r w:rsidR="00B452AB" w:rsidRPr="007C0EC1">
        <w:rPr>
          <w:bCs/>
          <w:sz w:val="28"/>
          <w:szCs w:val="28"/>
        </w:rPr>
        <w:t xml:space="preserve"> 2</w:t>
      </w:r>
      <w:r w:rsidRPr="007C0EC1">
        <w:rPr>
          <w:bCs/>
          <w:sz w:val="28"/>
          <w:szCs w:val="28"/>
        </w:rPr>
        <w:t>.</w:t>
      </w:r>
    </w:p>
    <w:p w:rsidR="00113341" w:rsidRPr="007C0EC1" w:rsidRDefault="00113341" w:rsidP="00FB5EFF">
      <w:pPr>
        <w:widowControl w:val="0"/>
        <w:autoSpaceDE w:val="0"/>
        <w:autoSpaceDN w:val="0"/>
        <w:adjustRightInd w:val="0"/>
        <w:ind w:firstLine="720"/>
        <w:jc w:val="both"/>
        <w:rPr>
          <w:bCs/>
          <w:sz w:val="28"/>
          <w:szCs w:val="28"/>
        </w:rPr>
      </w:pPr>
      <w:r w:rsidRPr="007C0EC1">
        <w:rPr>
          <w:bCs/>
          <w:sz w:val="28"/>
          <w:szCs w:val="28"/>
        </w:rPr>
        <w:t xml:space="preserve">Достижение цели государственной программы характеризует показатель «Качество окружающей среды». </w:t>
      </w:r>
    </w:p>
    <w:p w:rsidR="00113341" w:rsidRDefault="000761F7" w:rsidP="00113341">
      <w:pPr>
        <w:widowControl w:val="0"/>
        <w:autoSpaceDE w:val="0"/>
        <w:autoSpaceDN w:val="0"/>
        <w:adjustRightInd w:val="0"/>
        <w:ind w:firstLine="720"/>
        <w:jc w:val="both"/>
        <w:rPr>
          <w:bCs/>
          <w:sz w:val="28"/>
          <w:szCs w:val="28"/>
        </w:rPr>
      </w:pPr>
      <w:proofErr w:type="gramStart"/>
      <w:r w:rsidRPr="007C0EC1">
        <w:rPr>
          <w:bCs/>
          <w:sz w:val="28"/>
          <w:szCs w:val="28"/>
        </w:rPr>
        <w:t>На решение задачи по снижению негативного воздействия отходов производства и потребления на окружающую среду направлен</w:t>
      </w:r>
      <w:r w:rsidR="00746780" w:rsidRPr="007C0EC1">
        <w:rPr>
          <w:bCs/>
          <w:sz w:val="28"/>
          <w:szCs w:val="28"/>
        </w:rPr>
        <w:t>а реализация</w:t>
      </w:r>
      <w:r w:rsidRPr="007C0EC1">
        <w:rPr>
          <w:bCs/>
          <w:sz w:val="28"/>
          <w:szCs w:val="28"/>
        </w:rPr>
        <w:t xml:space="preserve"> следующих структурных элементов государственной программы: федеральный (региональный) проект «Чистая страна», мероприятия, направленные на достижение цели федерального проекта «Чистая страна», федеральный (региональный) проект «Комплексная система обращения с твердыми коммунальными отходами», мероприятия, направленные на достижение целей федерального проекта «Комплексная система обращения с твердыми коммунальными отходами», приоритетный</w:t>
      </w:r>
      <w:proofErr w:type="gramEnd"/>
      <w:r w:rsidRPr="007C0EC1">
        <w:rPr>
          <w:bCs/>
          <w:sz w:val="28"/>
          <w:szCs w:val="28"/>
        </w:rPr>
        <w:t xml:space="preserve"> проект «Создание системы обращения с твердыми коммунальными отходами на территории Ленинградской области: проектирование и строительство комплекса по обработке (сортировке), обезвреживанию и размещению отходов по адресу: Ленинградская область, </w:t>
      </w:r>
      <w:proofErr w:type="spellStart"/>
      <w:r w:rsidRPr="007C0EC1">
        <w:rPr>
          <w:bCs/>
          <w:sz w:val="28"/>
          <w:szCs w:val="28"/>
        </w:rPr>
        <w:t>Кингисеппский</w:t>
      </w:r>
      <w:proofErr w:type="spellEnd"/>
      <w:r w:rsidRPr="007C0EC1">
        <w:rPr>
          <w:bCs/>
          <w:sz w:val="28"/>
          <w:szCs w:val="28"/>
        </w:rPr>
        <w:t xml:space="preserve"> район, </w:t>
      </w:r>
      <w:proofErr w:type="spellStart"/>
      <w:r w:rsidRPr="007C0EC1">
        <w:rPr>
          <w:bCs/>
          <w:sz w:val="28"/>
          <w:szCs w:val="28"/>
        </w:rPr>
        <w:t>промзона</w:t>
      </w:r>
      <w:proofErr w:type="spellEnd"/>
      <w:r w:rsidRPr="007C0EC1">
        <w:rPr>
          <w:bCs/>
          <w:sz w:val="28"/>
          <w:szCs w:val="28"/>
        </w:rPr>
        <w:t xml:space="preserve"> «Фосфорит», </w:t>
      </w:r>
      <w:r>
        <w:rPr>
          <w:bCs/>
          <w:sz w:val="28"/>
          <w:szCs w:val="28"/>
        </w:rPr>
        <w:t>к</w:t>
      </w:r>
      <w:r w:rsidRPr="000761F7">
        <w:rPr>
          <w:bCs/>
          <w:sz w:val="28"/>
          <w:szCs w:val="28"/>
        </w:rPr>
        <w:t>омплекс процессных мероприятий «Реализация функций в сфере обращения с отходами»</w:t>
      </w:r>
      <w:r>
        <w:rPr>
          <w:bCs/>
          <w:sz w:val="28"/>
          <w:szCs w:val="28"/>
        </w:rPr>
        <w:t>.</w:t>
      </w:r>
      <w:r w:rsidR="00113341">
        <w:rPr>
          <w:bCs/>
          <w:sz w:val="28"/>
          <w:szCs w:val="28"/>
        </w:rPr>
        <w:t xml:space="preserve"> </w:t>
      </w:r>
      <w:proofErr w:type="gramStart"/>
      <w:r w:rsidR="00113341">
        <w:rPr>
          <w:bCs/>
          <w:sz w:val="28"/>
          <w:szCs w:val="28"/>
        </w:rPr>
        <w:t>Р</w:t>
      </w:r>
      <w:r w:rsidR="00113341" w:rsidRPr="00135D78">
        <w:rPr>
          <w:bCs/>
          <w:sz w:val="28"/>
          <w:szCs w:val="28"/>
        </w:rPr>
        <w:t xml:space="preserve">ешение </w:t>
      </w:r>
      <w:r w:rsidR="00113341">
        <w:rPr>
          <w:bCs/>
          <w:sz w:val="28"/>
          <w:szCs w:val="28"/>
        </w:rPr>
        <w:t xml:space="preserve">данной </w:t>
      </w:r>
      <w:r w:rsidR="00113341" w:rsidRPr="00135D78">
        <w:rPr>
          <w:bCs/>
          <w:sz w:val="28"/>
          <w:szCs w:val="28"/>
        </w:rPr>
        <w:t>задачи государственной программы характеризуют показатели «</w:t>
      </w:r>
      <w:r w:rsidR="00113341" w:rsidRPr="00135D78">
        <w:rPr>
          <w:sz w:val="28"/>
          <w:szCs w:val="28"/>
        </w:rPr>
        <w:t>Количество ликвидированных несанкционированных свалок в границах городов»,</w:t>
      </w:r>
      <w:r w:rsidR="00113341" w:rsidRPr="00135D78">
        <w:rPr>
          <w:bCs/>
          <w:sz w:val="28"/>
          <w:szCs w:val="28"/>
        </w:rPr>
        <w:t xml:space="preserve"> «</w:t>
      </w:r>
      <w:r w:rsidR="00113341" w:rsidRPr="00135D78">
        <w:rPr>
          <w:sz w:val="28"/>
          <w:szCs w:val="28"/>
        </w:rPr>
        <w:t>Численность населения, качество жизни которого улучшится в связи с ликвидацией несанкционированных свалок в границах городов»,</w:t>
      </w:r>
      <w:r w:rsidR="00113341" w:rsidRPr="00135D78">
        <w:rPr>
          <w:bCs/>
          <w:sz w:val="28"/>
          <w:szCs w:val="28"/>
        </w:rPr>
        <w:t xml:space="preserve"> «</w:t>
      </w:r>
      <w:r w:rsidR="00113341" w:rsidRPr="00135D78">
        <w:rPr>
          <w:sz w:val="28"/>
          <w:szCs w:val="28"/>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w:t>
      </w:r>
      <w:r w:rsidR="00113341" w:rsidRPr="00135D78">
        <w:rPr>
          <w:bCs/>
          <w:sz w:val="28"/>
          <w:szCs w:val="28"/>
        </w:rPr>
        <w:t xml:space="preserve"> «</w:t>
      </w:r>
      <w:r w:rsidR="00113341" w:rsidRPr="00135D78">
        <w:rPr>
          <w:sz w:val="28"/>
          <w:szCs w:val="28"/>
        </w:rPr>
        <w:t>Доля направленных на утилизацию отходов, выделенных в результате раздельного накопления и</w:t>
      </w:r>
      <w:proofErr w:type="gramEnd"/>
      <w:r w:rsidR="00113341" w:rsidRPr="00135D78">
        <w:rPr>
          <w:sz w:val="28"/>
          <w:szCs w:val="28"/>
        </w:rPr>
        <w:t xml:space="preserve"> обработки (сортировки) твердых коммунальных отходов, в общей массе образованных твердых коммунальных отходов»,</w:t>
      </w:r>
      <w:r w:rsidR="00113341" w:rsidRPr="00135D78">
        <w:rPr>
          <w:bCs/>
          <w:sz w:val="28"/>
          <w:szCs w:val="28"/>
        </w:rPr>
        <w:t xml:space="preserve"> «</w:t>
      </w:r>
      <w:r w:rsidR="00113341" w:rsidRPr="00135D78">
        <w:rPr>
          <w:sz w:val="28"/>
          <w:szCs w:val="28"/>
        </w:rPr>
        <w:t xml:space="preserve">Доля твердых коммунальных отходов, направленных на обработку </w:t>
      </w:r>
      <w:r w:rsidR="00113341" w:rsidRPr="00135D78">
        <w:rPr>
          <w:sz w:val="28"/>
          <w:szCs w:val="28"/>
        </w:rPr>
        <w:lastRenderedPageBreak/>
        <w:t xml:space="preserve">(сортировку), в общей массе образованных твердых коммунальных отходов», включенные в государственную программу </w:t>
      </w:r>
      <w:r w:rsidR="00113341" w:rsidRPr="00135D78">
        <w:rPr>
          <w:bCs/>
          <w:sz w:val="28"/>
          <w:szCs w:val="28"/>
        </w:rPr>
        <w:t>в соответствии с федеральными (региональными) проектами «Чистая страна» и «Комплексная система обращения с твердыми коммунальными отходами». На основании этого в государственную программу включены все перечисленные показатели.</w:t>
      </w:r>
    </w:p>
    <w:p w:rsidR="00704A35" w:rsidRPr="00135D78" w:rsidRDefault="00704A35" w:rsidP="00704A35">
      <w:pPr>
        <w:widowControl w:val="0"/>
        <w:autoSpaceDE w:val="0"/>
        <w:autoSpaceDN w:val="0"/>
        <w:adjustRightInd w:val="0"/>
        <w:ind w:firstLine="720"/>
        <w:jc w:val="both"/>
        <w:rPr>
          <w:bCs/>
          <w:sz w:val="28"/>
          <w:szCs w:val="28"/>
        </w:rPr>
      </w:pPr>
      <w:r w:rsidRPr="00135D78">
        <w:rPr>
          <w:bCs/>
          <w:sz w:val="28"/>
          <w:szCs w:val="28"/>
        </w:rPr>
        <w:t xml:space="preserve">Включение в государственную программу федерального (регионального) проекта «Комплексная система обращения с твердыми коммунальными отходами» обусловлено планируемым в 2022 году отбором субъектов РФ на предоставление из федерального бюджета субсидий на закупку контейнеров для раздельного накопления отходов. Одним из условий участия в отборе является наличие данного мероприятия в государственной программе субъекта РФ. </w:t>
      </w:r>
    </w:p>
    <w:p w:rsidR="00704A35" w:rsidRDefault="00704A35" w:rsidP="00704A35">
      <w:pPr>
        <w:widowControl w:val="0"/>
        <w:autoSpaceDE w:val="0"/>
        <w:autoSpaceDN w:val="0"/>
        <w:adjustRightInd w:val="0"/>
        <w:ind w:firstLine="720"/>
        <w:jc w:val="both"/>
        <w:rPr>
          <w:bCs/>
          <w:sz w:val="28"/>
          <w:szCs w:val="28"/>
        </w:rPr>
      </w:pPr>
      <w:proofErr w:type="gramStart"/>
      <w:r w:rsidRPr="00135D78">
        <w:rPr>
          <w:bCs/>
          <w:sz w:val="28"/>
          <w:szCs w:val="28"/>
        </w:rPr>
        <w:t>Одновременно с этим, считаем нецелесообразным добавление в разделе «Мероприятия, направленные на достижение целей федерального проекта «Комплексная система обращения с твердыми коммунальными отходами» слов «в том числе для раздельного накопления твердых коммунальных отходов.», так как субсидии муниципальным образованиям на оснащение мест (площадок) накопления твердых коммунальных отходов емкостями для раздельного накопления будут предоставляться исключительно при наличии заключенного соглашения с Минприроды РФ на</w:t>
      </w:r>
      <w:proofErr w:type="gramEnd"/>
      <w:r w:rsidRPr="00135D78">
        <w:rPr>
          <w:bCs/>
          <w:sz w:val="28"/>
          <w:szCs w:val="28"/>
        </w:rPr>
        <w:t xml:space="preserve"> предоставление субсидии из федерального бюджета в рамках Федерального проекта «Комплексная система обращения с твердыми коммунальными отходами». В то время как субсидии муниципальным образованиям на оснащение мест (площадок) накопления твердых коммунальных отходов «обычными» емкостями производятся в рамках мероприятий, финансируемых из регионального бюджета. В случае принятия иного решения, в государственную программу будут внесены соответствующие изменения.</w:t>
      </w:r>
    </w:p>
    <w:p w:rsidR="00113341" w:rsidRDefault="00113341" w:rsidP="00113341">
      <w:pPr>
        <w:widowControl w:val="0"/>
        <w:autoSpaceDE w:val="0"/>
        <w:autoSpaceDN w:val="0"/>
        <w:adjustRightInd w:val="0"/>
        <w:ind w:firstLine="720"/>
        <w:jc w:val="both"/>
        <w:rPr>
          <w:bCs/>
          <w:sz w:val="28"/>
          <w:szCs w:val="28"/>
        </w:rPr>
      </w:pPr>
      <w:proofErr w:type="gramStart"/>
      <w:r>
        <w:rPr>
          <w:bCs/>
          <w:sz w:val="28"/>
          <w:szCs w:val="28"/>
        </w:rPr>
        <w:t>Решение задачи государственной  программы по у</w:t>
      </w:r>
      <w:r w:rsidRPr="00113341">
        <w:rPr>
          <w:bCs/>
          <w:sz w:val="28"/>
          <w:szCs w:val="28"/>
        </w:rPr>
        <w:t>лучшени</w:t>
      </w:r>
      <w:r>
        <w:rPr>
          <w:bCs/>
          <w:sz w:val="28"/>
          <w:szCs w:val="28"/>
        </w:rPr>
        <w:t>ю</w:t>
      </w:r>
      <w:r w:rsidRPr="00113341">
        <w:rPr>
          <w:bCs/>
          <w:sz w:val="28"/>
          <w:szCs w:val="28"/>
        </w:rPr>
        <w:t xml:space="preserve"> экологического состояния гидрографической сети, восстановление и экологическая реабилитация водных объектов, предотвращение негативного воздействия вод и обеспечение безопасности гидротехнических сооружений</w:t>
      </w:r>
      <w:r>
        <w:rPr>
          <w:bCs/>
          <w:sz w:val="28"/>
          <w:szCs w:val="28"/>
        </w:rPr>
        <w:t xml:space="preserve"> достигается за счет реализации ф</w:t>
      </w:r>
      <w:r w:rsidRPr="00113341">
        <w:rPr>
          <w:bCs/>
          <w:sz w:val="28"/>
          <w:szCs w:val="28"/>
        </w:rPr>
        <w:t>едеральн</w:t>
      </w:r>
      <w:r>
        <w:rPr>
          <w:bCs/>
          <w:sz w:val="28"/>
          <w:szCs w:val="28"/>
        </w:rPr>
        <w:t>ого</w:t>
      </w:r>
      <w:r w:rsidRPr="00113341">
        <w:rPr>
          <w:bCs/>
          <w:sz w:val="28"/>
          <w:szCs w:val="28"/>
        </w:rPr>
        <w:t xml:space="preserve"> (региональн</w:t>
      </w:r>
      <w:r>
        <w:rPr>
          <w:bCs/>
          <w:sz w:val="28"/>
          <w:szCs w:val="28"/>
        </w:rPr>
        <w:t>ого</w:t>
      </w:r>
      <w:r w:rsidRPr="00113341">
        <w:rPr>
          <w:bCs/>
          <w:sz w:val="28"/>
          <w:szCs w:val="28"/>
        </w:rPr>
        <w:t>) проект</w:t>
      </w:r>
      <w:r>
        <w:rPr>
          <w:bCs/>
          <w:sz w:val="28"/>
          <w:szCs w:val="28"/>
        </w:rPr>
        <w:t>а</w:t>
      </w:r>
      <w:r w:rsidRPr="00113341">
        <w:rPr>
          <w:bCs/>
          <w:sz w:val="28"/>
          <w:szCs w:val="28"/>
        </w:rPr>
        <w:t xml:space="preserve"> «Сохранение уникальных водных объектов</w:t>
      </w:r>
      <w:r>
        <w:rPr>
          <w:bCs/>
          <w:sz w:val="28"/>
          <w:szCs w:val="28"/>
        </w:rPr>
        <w:t>» и к</w:t>
      </w:r>
      <w:r w:rsidRPr="00113341">
        <w:rPr>
          <w:bCs/>
          <w:sz w:val="28"/>
          <w:szCs w:val="28"/>
        </w:rPr>
        <w:t>омплекс</w:t>
      </w:r>
      <w:r>
        <w:rPr>
          <w:bCs/>
          <w:sz w:val="28"/>
          <w:szCs w:val="28"/>
        </w:rPr>
        <w:t>а</w:t>
      </w:r>
      <w:r w:rsidRPr="00113341">
        <w:rPr>
          <w:bCs/>
          <w:sz w:val="28"/>
          <w:szCs w:val="28"/>
        </w:rPr>
        <w:t xml:space="preserve"> процессных мероприятий «Обеспечение безопасности гидротехнических сооружений и осуществление отдельных полномочий в области водных отношений»</w:t>
      </w:r>
      <w:r>
        <w:rPr>
          <w:bCs/>
          <w:sz w:val="28"/>
          <w:szCs w:val="28"/>
        </w:rPr>
        <w:t xml:space="preserve"> и характеризуется следующими показателями:</w:t>
      </w:r>
      <w:proofErr w:type="gramEnd"/>
      <w:r>
        <w:rPr>
          <w:bCs/>
          <w:sz w:val="28"/>
          <w:szCs w:val="28"/>
        </w:rPr>
        <w:t xml:space="preserve"> «</w:t>
      </w:r>
      <w:r w:rsidRPr="00113341">
        <w:rPr>
          <w:bCs/>
          <w:sz w:val="28"/>
          <w:szCs w:val="28"/>
        </w:rPr>
        <w:t>Протяженность расчищенных участков русел рек</w:t>
      </w:r>
      <w:r>
        <w:rPr>
          <w:bCs/>
          <w:sz w:val="28"/>
          <w:szCs w:val="28"/>
        </w:rPr>
        <w:t>», «</w:t>
      </w:r>
      <w:r w:rsidRPr="00113341">
        <w:rPr>
          <w:bCs/>
          <w:sz w:val="28"/>
          <w:szCs w:val="28"/>
        </w:rPr>
        <w:t>Доля бесхозяйных гидротехнических сооружений в общем числе гидротехнических сооружений на территории Ленинградской области</w:t>
      </w:r>
      <w:r>
        <w:rPr>
          <w:bCs/>
          <w:sz w:val="28"/>
          <w:szCs w:val="28"/>
        </w:rPr>
        <w:t>».</w:t>
      </w:r>
    </w:p>
    <w:p w:rsidR="00113341" w:rsidRDefault="00113341" w:rsidP="00113341">
      <w:pPr>
        <w:widowControl w:val="0"/>
        <w:autoSpaceDE w:val="0"/>
        <w:autoSpaceDN w:val="0"/>
        <w:adjustRightInd w:val="0"/>
        <w:ind w:firstLine="720"/>
        <w:jc w:val="both"/>
        <w:rPr>
          <w:bCs/>
          <w:sz w:val="28"/>
          <w:szCs w:val="28"/>
        </w:rPr>
      </w:pPr>
      <w:proofErr w:type="gramStart"/>
      <w:r>
        <w:rPr>
          <w:bCs/>
          <w:sz w:val="28"/>
          <w:szCs w:val="28"/>
        </w:rPr>
        <w:t>Решение задачи по с</w:t>
      </w:r>
      <w:r w:rsidRPr="00113341">
        <w:rPr>
          <w:bCs/>
          <w:sz w:val="28"/>
          <w:szCs w:val="28"/>
        </w:rPr>
        <w:t>охранени</w:t>
      </w:r>
      <w:r>
        <w:rPr>
          <w:bCs/>
          <w:sz w:val="28"/>
          <w:szCs w:val="28"/>
        </w:rPr>
        <w:t>ю</w:t>
      </w:r>
      <w:r w:rsidRPr="00113341">
        <w:rPr>
          <w:bCs/>
          <w:sz w:val="28"/>
          <w:szCs w:val="28"/>
        </w:rPr>
        <w:t xml:space="preserve"> лесов, повышени</w:t>
      </w:r>
      <w:r>
        <w:rPr>
          <w:bCs/>
          <w:sz w:val="28"/>
          <w:szCs w:val="28"/>
        </w:rPr>
        <w:t>ю</w:t>
      </w:r>
      <w:r w:rsidRPr="00113341">
        <w:rPr>
          <w:bCs/>
          <w:sz w:val="28"/>
          <w:szCs w:val="28"/>
        </w:rPr>
        <w:t xml:space="preserve"> эффективности ведения лесного хозяйства, охраны, защиты, использования и воспроизводства лесов</w:t>
      </w:r>
      <w:r>
        <w:rPr>
          <w:bCs/>
          <w:sz w:val="28"/>
          <w:szCs w:val="28"/>
        </w:rPr>
        <w:t xml:space="preserve"> обеспечивается посредством реализации ф</w:t>
      </w:r>
      <w:r w:rsidRPr="00113341">
        <w:rPr>
          <w:bCs/>
          <w:sz w:val="28"/>
          <w:szCs w:val="28"/>
        </w:rPr>
        <w:t>едеральн</w:t>
      </w:r>
      <w:r>
        <w:rPr>
          <w:bCs/>
          <w:sz w:val="28"/>
          <w:szCs w:val="28"/>
        </w:rPr>
        <w:t>ого (регионального</w:t>
      </w:r>
      <w:r w:rsidRPr="00113341">
        <w:rPr>
          <w:bCs/>
          <w:sz w:val="28"/>
          <w:szCs w:val="28"/>
        </w:rPr>
        <w:t>) проект</w:t>
      </w:r>
      <w:r>
        <w:rPr>
          <w:bCs/>
          <w:sz w:val="28"/>
          <w:szCs w:val="28"/>
        </w:rPr>
        <w:t>а «Сохранение лесов», м</w:t>
      </w:r>
      <w:r w:rsidRPr="00113341">
        <w:rPr>
          <w:bCs/>
          <w:sz w:val="28"/>
          <w:szCs w:val="28"/>
        </w:rPr>
        <w:t>ероприяти</w:t>
      </w:r>
      <w:r>
        <w:rPr>
          <w:bCs/>
          <w:sz w:val="28"/>
          <w:szCs w:val="28"/>
        </w:rPr>
        <w:t>й</w:t>
      </w:r>
      <w:r w:rsidRPr="00113341">
        <w:rPr>
          <w:bCs/>
          <w:sz w:val="28"/>
          <w:szCs w:val="28"/>
        </w:rPr>
        <w:t>, направленны</w:t>
      </w:r>
      <w:r>
        <w:rPr>
          <w:bCs/>
          <w:sz w:val="28"/>
          <w:szCs w:val="28"/>
        </w:rPr>
        <w:t>х</w:t>
      </w:r>
      <w:r w:rsidRPr="00113341">
        <w:rPr>
          <w:bCs/>
          <w:sz w:val="28"/>
          <w:szCs w:val="28"/>
        </w:rPr>
        <w:t xml:space="preserve"> на достижение целей федераль</w:t>
      </w:r>
      <w:r>
        <w:rPr>
          <w:bCs/>
          <w:sz w:val="28"/>
          <w:szCs w:val="28"/>
        </w:rPr>
        <w:t>ного проекта «Сохранение лесов», к</w:t>
      </w:r>
      <w:r w:rsidRPr="00113341">
        <w:rPr>
          <w:bCs/>
          <w:sz w:val="28"/>
          <w:szCs w:val="28"/>
        </w:rPr>
        <w:t>омплекс</w:t>
      </w:r>
      <w:r>
        <w:rPr>
          <w:bCs/>
          <w:sz w:val="28"/>
          <w:szCs w:val="28"/>
        </w:rPr>
        <w:t>а</w:t>
      </w:r>
      <w:r w:rsidRPr="00113341">
        <w:rPr>
          <w:bCs/>
          <w:sz w:val="28"/>
          <w:szCs w:val="28"/>
        </w:rPr>
        <w:t xml:space="preserve"> процессных мероприятий «Реализация функций в сфере лесных отношений»</w:t>
      </w:r>
      <w:r>
        <w:rPr>
          <w:bCs/>
          <w:sz w:val="28"/>
          <w:szCs w:val="28"/>
        </w:rPr>
        <w:t xml:space="preserve"> и характеризуется показателями «</w:t>
      </w:r>
      <w:r w:rsidRPr="00113341">
        <w:rPr>
          <w:bCs/>
          <w:sz w:val="28"/>
          <w:szCs w:val="28"/>
        </w:rPr>
        <w:t>Лесистость территории Ленинградской области</w:t>
      </w:r>
      <w:r>
        <w:rPr>
          <w:bCs/>
          <w:sz w:val="28"/>
          <w:szCs w:val="28"/>
        </w:rPr>
        <w:t>», «</w:t>
      </w:r>
      <w:r w:rsidRPr="00113341">
        <w:rPr>
          <w:bCs/>
          <w:sz w:val="28"/>
          <w:szCs w:val="28"/>
        </w:rPr>
        <w:t xml:space="preserve">Отношение площади </w:t>
      </w:r>
      <w:proofErr w:type="spellStart"/>
      <w:r w:rsidRPr="00113341">
        <w:rPr>
          <w:bCs/>
          <w:sz w:val="28"/>
          <w:szCs w:val="28"/>
        </w:rPr>
        <w:t>лесовосстановления</w:t>
      </w:r>
      <w:proofErr w:type="spellEnd"/>
      <w:r w:rsidRPr="00113341">
        <w:rPr>
          <w:bCs/>
          <w:sz w:val="28"/>
          <w:szCs w:val="28"/>
        </w:rPr>
        <w:t xml:space="preserve"> и лесоразведения к площади вырубленных и погибших лесных</w:t>
      </w:r>
      <w:proofErr w:type="gramEnd"/>
      <w:r w:rsidRPr="00113341">
        <w:rPr>
          <w:bCs/>
          <w:sz w:val="28"/>
          <w:szCs w:val="28"/>
        </w:rPr>
        <w:t xml:space="preserve"> насаждений</w:t>
      </w:r>
      <w:r>
        <w:rPr>
          <w:bCs/>
          <w:sz w:val="28"/>
          <w:szCs w:val="28"/>
        </w:rPr>
        <w:t>».</w:t>
      </w:r>
    </w:p>
    <w:p w:rsidR="00113341" w:rsidRPr="00113341" w:rsidRDefault="00113341" w:rsidP="001427A3">
      <w:pPr>
        <w:widowControl w:val="0"/>
        <w:autoSpaceDE w:val="0"/>
        <w:autoSpaceDN w:val="0"/>
        <w:adjustRightInd w:val="0"/>
        <w:ind w:firstLine="720"/>
        <w:jc w:val="both"/>
        <w:rPr>
          <w:bCs/>
          <w:sz w:val="28"/>
          <w:szCs w:val="28"/>
        </w:rPr>
      </w:pPr>
      <w:proofErr w:type="gramStart"/>
      <w:r>
        <w:rPr>
          <w:bCs/>
          <w:sz w:val="28"/>
          <w:szCs w:val="28"/>
        </w:rPr>
        <w:t>Задача  по с</w:t>
      </w:r>
      <w:r w:rsidRPr="00113341">
        <w:rPr>
          <w:bCs/>
          <w:sz w:val="28"/>
          <w:szCs w:val="28"/>
        </w:rPr>
        <w:t>охранени</w:t>
      </w:r>
      <w:r>
        <w:rPr>
          <w:bCs/>
          <w:sz w:val="28"/>
          <w:szCs w:val="28"/>
        </w:rPr>
        <w:t>ю</w:t>
      </w:r>
      <w:r w:rsidRPr="00113341">
        <w:rPr>
          <w:bCs/>
          <w:sz w:val="28"/>
          <w:szCs w:val="28"/>
        </w:rPr>
        <w:t xml:space="preserve"> природных систем Ленинградской области</w:t>
      </w:r>
      <w:r>
        <w:rPr>
          <w:bCs/>
          <w:sz w:val="28"/>
          <w:szCs w:val="28"/>
        </w:rPr>
        <w:t xml:space="preserve"> решается </w:t>
      </w:r>
      <w:r>
        <w:rPr>
          <w:bCs/>
          <w:sz w:val="28"/>
          <w:szCs w:val="28"/>
        </w:rPr>
        <w:lastRenderedPageBreak/>
        <w:t>посредством реализации п</w:t>
      </w:r>
      <w:r w:rsidRPr="00113341">
        <w:rPr>
          <w:bCs/>
          <w:sz w:val="28"/>
          <w:szCs w:val="28"/>
        </w:rPr>
        <w:t>риоритетн</w:t>
      </w:r>
      <w:r>
        <w:rPr>
          <w:bCs/>
          <w:sz w:val="28"/>
          <w:szCs w:val="28"/>
        </w:rPr>
        <w:t>ого</w:t>
      </w:r>
      <w:r w:rsidRPr="00113341">
        <w:rPr>
          <w:bCs/>
          <w:sz w:val="28"/>
          <w:szCs w:val="28"/>
        </w:rPr>
        <w:t xml:space="preserve"> проект</w:t>
      </w:r>
      <w:r>
        <w:rPr>
          <w:bCs/>
          <w:sz w:val="28"/>
          <w:szCs w:val="28"/>
        </w:rPr>
        <w:t>а</w:t>
      </w:r>
      <w:r w:rsidRPr="00113341">
        <w:rPr>
          <w:bCs/>
          <w:sz w:val="28"/>
          <w:szCs w:val="28"/>
        </w:rPr>
        <w:t xml:space="preserve"> «Тропа 47»</w:t>
      </w:r>
      <w:r>
        <w:rPr>
          <w:bCs/>
          <w:sz w:val="28"/>
          <w:szCs w:val="28"/>
        </w:rPr>
        <w:t xml:space="preserve"> (</w:t>
      </w:r>
      <w:r w:rsidR="001427A3">
        <w:rPr>
          <w:bCs/>
          <w:sz w:val="28"/>
          <w:szCs w:val="28"/>
        </w:rPr>
        <w:t xml:space="preserve">реализация мероприятий на особо охраняемы природных территориях) </w:t>
      </w:r>
      <w:r>
        <w:rPr>
          <w:bCs/>
          <w:sz w:val="28"/>
          <w:szCs w:val="28"/>
        </w:rPr>
        <w:t>и к</w:t>
      </w:r>
      <w:r w:rsidRPr="00113341">
        <w:rPr>
          <w:bCs/>
          <w:sz w:val="28"/>
          <w:szCs w:val="28"/>
        </w:rPr>
        <w:t>омплекс</w:t>
      </w:r>
      <w:r>
        <w:rPr>
          <w:bCs/>
          <w:sz w:val="28"/>
          <w:szCs w:val="28"/>
        </w:rPr>
        <w:t>а</w:t>
      </w:r>
      <w:r w:rsidRPr="00113341">
        <w:rPr>
          <w:bCs/>
          <w:sz w:val="28"/>
          <w:szCs w:val="28"/>
        </w:rPr>
        <w:t xml:space="preserve"> процессных мероприятий «Обеспечение управления и организация функционирования особо охраняемых природных территорий, сохранение ценных природных комплексов и объектов Ленинградской области»</w:t>
      </w:r>
      <w:r>
        <w:rPr>
          <w:bCs/>
          <w:sz w:val="28"/>
          <w:szCs w:val="28"/>
        </w:rPr>
        <w:t>.</w:t>
      </w:r>
      <w:proofErr w:type="gramEnd"/>
      <w:r w:rsidR="001427A3">
        <w:rPr>
          <w:bCs/>
          <w:sz w:val="28"/>
          <w:szCs w:val="28"/>
        </w:rPr>
        <w:t xml:space="preserve"> Показателями, характеризующими решение данной задачи, являются: «</w:t>
      </w:r>
      <w:r w:rsidR="001427A3" w:rsidRPr="001427A3">
        <w:rPr>
          <w:bCs/>
          <w:sz w:val="28"/>
          <w:szCs w:val="28"/>
        </w:rPr>
        <w:t>Количество экологических троп (маршрутов) на ООПТ регионального значения</w:t>
      </w:r>
      <w:r w:rsidR="001427A3">
        <w:rPr>
          <w:bCs/>
          <w:sz w:val="28"/>
          <w:szCs w:val="28"/>
        </w:rPr>
        <w:t>», «</w:t>
      </w:r>
      <w:r w:rsidR="001427A3" w:rsidRPr="001427A3">
        <w:rPr>
          <w:bCs/>
          <w:sz w:val="28"/>
          <w:szCs w:val="28"/>
        </w:rPr>
        <w:t>Доля территории, занятой особо охраняемыми природными территориями регионального значения, в общей площади Ленинградской области</w:t>
      </w:r>
      <w:r w:rsidR="001427A3">
        <w:rPr>
          <w:bCs/>
          <w:sz w:val="28"/>
          <w:szCs w:val="28"/>
        </w:rPr>
        <w:t>», «</w:t>
      </w:r>
      <w:r w:rsidR="001427A3" w:rsidRPr="001427A3">
        <w:rPr>
          <w:bCs/>
          <w:sz w:val="28"/>
          <w:szCs w:val="28"/>
        </w:rPr>
        <w:t>Количество ООПТ регионального значения, на которых обеспечиваются охранные мероприятия</w:t>
      </w:r>
      <w:r w:rsidR="001427A3">
        <w:rPr>
          <w:bCs/>
          <w:sz w:val="28"/>
          <w:szCs w:val="28"/>
        </w:rPr>
        <w:t>», «</w:t>
      </w:r>
      <w:r w:rsidR="001427A3" w:rsidRPr="001427A3">
        <w:rPr>
          <w:bCs/>
          <w:sz w:val="28"/>
          <w:szCs w:val="28"/>
        </w:rPr>
        <w:t>Доля ООПТ регионального значения, информация о которых внесена в кадастр, от общего числа ООПТ регионального значения</w:t>
      </w:r>
      <w:r w:rsidR="001427A3">
        <w:rPr>
          <w:bCs/>
          <w:sz w:val="28"/>
          <w:szCs w:val="28"/>
        </w:rPr>
        <w:t>».</w:t>
      </w:r>
    </w:p>
    <w:p w:rsidR="00DA7D02" w:rsidRDefault="00DA7D02" w:rsidP="00503699">
      <w:pPr>
        <w:widowControl w:val="0"/>
        <w:autoSpaceDE w:val="0"/>
        <w:autoSpaceDN w:val="0"/>
        <w:adjustRightInd w:val="0"/>
        <w:ind w:firstLine="720"/>
        <w:jc w:val="both"/>
        <w:rPr>
          <w:bCs/>
          <w:sz w:val="28"/>
          <w:szCs w:val="28"/>
        </w:rPr>
      </w:pPr>
      <w:r w:rsidRPr="00135D78">
        <w:rPr>
          <w:bCs/>
          <w:sz w:val="28"/>
          <w:szCs w:val="28"/>
        </w:rPr>
        <w:t xml:space="preserve">Показатель «Доля ООПТ регионального значения, информация о которых внесена в кадастр, от общего числа ООПТ регионального значения» включен в  государственную программу на основании Стратегии в области цифровой трансформации отраслей экономики, социальной сферы и государственного управления Ленинградской области. Для достижения данного показателя Комитетом по природным ресурсам Ленинградской области осуществляется </w:t>
      </w:r>
      <w:r w:rsidR="001427A3">
        <w:rPr>
          <w:bCs/>
          <w:sz w:val="28"/>
          <w:szCs w:val="28"/>
        </w:rPr>
        <w:t>ведение</w:t>
      </w:r>
      <w:r w:rsidRPr="00135D78">
        <w:rPr>
          <w:bCs/>
          <w:sz w:val="28"/>
          <w:szCs w:val="28"/>
        </w:rPr>
        <w:t xml:space="preserve"> кадастра ООПТ регионального значения, направленное на повышение эффективности управления ООПТ и развитие экологического туризма. </w:t>
      </w:r>
    </w:p>
    <w:p w:rsidR="001427A3" w:rsidRDefault="001427A3" w:rsidP="001427A3">
      <w:pPr>
        <w:ind w:firstLine="709"/>
        <w:jc w:val="both"/>
        <w:rPr>
          <w:bCs/>
          <w:sz w:val="28"/>
          <w:szCs w:val="28"/>
        </w:rPr>
      </w:pPr>
      <w:proofErr w:type="gramStart"/>
      <w:r>
        <w:rPr>
          <w:bCs/>
          <w:sz w:val="28"/>
          <w:szCs w:val="28"/>
        </w:rPr>
        <w:t>На решение задачи по р</w:t>
      </w:r>
      <w:r w:rsidRPr="001427A3">
        <w:rPr>
          <w:bCs/>
          <w:sz w:val="28"/>
          <w:szCs w:val="28"/>
        </w:rPr>
        <w:t>азвити</w:t>
      </w:r>
      <w:r>
        <w:rPr>
          <w:bCs/>
          <w:sz w:val="28"/>
          <w:szCs w:val="28"/>
        </w:rPr>
        <w:t>ю</w:t>
      </w:r>
      <w:r w:rsidRPr="001427A3">
        <w:rPr>
          <w:bCs/>
          <w:sz w:val="28"/>
          <w:szCs w:val="28"/>
        </w:rPr>
        <w:t xml:space="preserve"> региональной системы наблюдения за состоянием окружающей среды (государственный экологический мониторинг) и формировани</w:t>
      </w:r>
      <w:r>
        <w:rPr>
          <w:bCs/>
          <w:sz w:val="28"/>
          <w:szCs w:val="28"/>
        </w:rPr>
        <w:t>ю</w:t>
      </w:r>
      <w:r w:rsidRPr="001427A3">
        <w:rPr>
          <w:bCs/>
          <w:sz w:val="28"/>
          <w:szCs w:val="28"/>
        </w:rPr>
        <w:t xml:space="preserve"> экологической культуры населения</w:t>
      </w:r>
      <w:r>
        <w:rPr>
          <w:bCs/>
          <w:sz w:val="28"/>
          <w:szCs w:val="28"/>
        </w:rPr>
        <w:t xml:space="preserve"> направлена реализация к</w:t>
      </w:r>
      <w:r w:rsidRPr="001427A3">
        <w:rPr>
          <w:bCs/>
          <w:sz w:val="28"/>
          <w:szCs w:val="28"/>
        </w:rPr>
        <w:t>омплекс</w:t>
      </w:r>
      <w:r>
        <w:rPr>
          <w:bCs/>
          <w:sz w:val="28"/>
          <w:szCs w:val="28"/>
        </w:rPr>
        <w:t>а</w:t>
      </w:r>
      <w:r w:rsidRPr="001427A3">
        <w:rPr>
          <w:bCs/>
          <w:sz w:val="28"/>
          <w:szCs w:val="28"/>
        </w:rPr>
        <w:t xml:space="preserve"> процессных мероприятий «Мониторинг, регулирование качества окружающей среды и формирование экологической культуры населения Ленинградской области»</w:t>
      </w:r>
      <w:r>
        <w:rPr>
          <w:bCs/>
          <w:sz w:val="28"/>
          <w:szCs w:val="28"/>
        </w:rPr>
        <w:t>, характеризуется показателями «</w:t>
      </w:r>
      <w:r w:rsidRPr="001427A3">
        <w:rPr>
          <w:bCs/>
          <w:sz w:val="28"/>
          <w:szCs w:val="28"/>
        </w:rPr>
        <w:t>Количество постов наблюдений системы государственного экологического мониторинга</w:t>
      </w:r>
      <w:r>
        <w:rPr>
          <w:bCs/>
          <w:sz w:val="28"/>
          <w:szCs w:val="28"/>
        </w:rPr>
        <w:t>», «</w:t>
      </w:r>
      <w:r w:rsidRPr="001427A3">
        <w:rPr>
          <w:bCs/>
          <w:sz w:val="28"/>
          <w:szCs w:val="28"/>
        </w:rPr>
        <w:t>Количество человек, принявших участие в мероприятиях по экологическому воспитанию, образованию и просвещению</w:t>
      </w:r>
      <w:r>
        <w:rPr>
          <w:bCs/>
          <w:sz w:val="28"/>
          <w:szCs w:val="28"/>
        </w:rPr>
        <w:t>».</w:t>
      </w:r>
      <w:proofErr w:type="gramEnd"/>
    </w:p>
    <w:p w:rsidR="001427A3" w:rsidRDefault="001427A3" w:rsidP="001427A3">
      <w:pPr>
        <w:ind w:firstLine="709"/>
        <w:jc w:val="both"/>
        <w:rPr>
          <w:bCs/>
          <w:sz w:val="28"/>
          <w:szCs w:val="28"/>
        </w:rPr>
      </w:pPr>
      <w:proofErr w:type="gramStart"/>
      <w:r>
        <w:rPr>
          <w:bCs/>
          <w:sz w:val="28"/>
          <w:szCs w:val="28"/>
        </w:rPr>
        <w:t>Задача по р</w:t>
      </w:r>
      <w:r w:rsidRPr="001427A3">
        <w:rPr>
          <w:bCs/>
          <w:sz w:val="28"/>
          <w:szCs w:val="28"/>
        </w:rPr>
        <w:t>ационально</w:t>
      </w:r>
      <w:r>
        <w:rPr>
          <w:bCs/>
          <w:sz w:val="28"/>
          <w:szCs w:val="28"/>
        </w:rPr>
        <w:t>му</w:t>
      </w:r>
      <w:r w:rsidRPr="001427A3">
        <w:rPr>
          <w:bCs/>
          <w:sz w:val="28"/>
          <w:szCs w:val="28"/>
        </w:rPr>
        <w:t xml:space="preserve"> использовани</w:t>
      </w:r>
      <w:r>
        <w:rPr>
          <w:bCs/>
          <w:sz w:val="28"/>
          <w:szCs w:val="28"/>
        </w:rPr>
        <w:t>ю</w:t>
      </w:r>
      <w:r w:rsidRPr="001427A3">
        <w:rPr>
          <w:bCs/>
          <w:sz w:val="28"/>
          <w:szCs w:val="28"/>
        </w:rPr>
        <w:t xml:space="preserve"> и охран</w:t>
      </w:r>
      <w:r>
        <w:rPr>
          <w:bCs/>
          <w:sz w:val="28"/>
          <w:szCs w:val="28"/>
        </w:rPr>
        <w:t>е</w:t>
      </w:r>
      <w:r w:rsidRPr="001427A3">
        <w:rPr>
          <w:bCs/>
          <w:sz w:val="28"/>
          <w:szCs w:val="28"/>
        </w:rPr>
        <w:t xml:space="preserve"> минерально-сырьевых ресурсов за счет обеспечения экономики Ленинградской области геологической информацией о запасах минерального сырья, ограничение и предупреждени</w:t>
      </w:r>
      <w:r>
        <w:rPr>
          <w:bCs/>
          <w:sz w:val="28"/>
          <w:szCs w:val="28"/>
        </w:rPr>
        <w:t>ю</w:t>
      </w:r>
      <w:r w:rsidRPr="001427A3">
        <w:rPr>
          <w:bCs/>
          <w:sz w:val="28"/>
          <w:szCs w:val="28"/>
        </w:rPr>
        <w:t xml:space="preserve"> негативного воздействия на окружающую среду на основе системы государственной экологической экспертизы объектов регионального уровня</w:t>
      </w:r>
      <w:r>
        <w:rPr>
          <w:bCs/>
          <w:sz w:val="28"/>
          <w:szCs w:val="28"/>
        </w:rPr>
        <w:t xml:space="preserve"> решается за счет реализации к</w:t>
      </w:r>
      <w:r w:rsidRPr="001427A3">
        <w:rPr>
          <w:bCs/>
          <w:sz w:val="28"/>
          <w:szCs w:val="28"/>
        </w:rPr>
        <w:t>омплекс</w:t>
      </w:r>
      <w:r>
        <w:rPr>
          <w:bCs/>
          <w:sz w:val="28"/>
          <w:szCs w:val="28"/>
        </w:rPr>
        <w:t>а</w:t>
      </w:r>
      <w:r w:rsidRPr="001427A3">
        <w:rPr>
          <w:bCs/>
          <w:sz w:val="28"/>
          <w:szCs w:val="28"/>
        </w:rPr>
        <w:t xml:space="preserve"> процессных мероприятий «Минерально-сырьевая база и государственная экологическая экспертиза»</w:t>
      </w:r>
      <w:r>
        <w:rPr>
          <w:bCs/>
          <w:sz w:val="28"/>
          <w:szCs w:val="28"/>
        </w:rPr>
        <w:t xml:space="preserve"> и характеризуется показателями «П</w:t>
      </w:r>
      <w:r w:rsidRPr="001427A3">
        <w:rPr>
          <w:bCs/>
          <w:sz w:val="28"/>
          <w:szCs w:val="28"/>
        </w:rPr>
        <w:t>одготовка проектов территориальных балансов запасов общераспространенных полезных</w:t>
      </w:r>
      <w:proofErr w:type="gramEnd"/>
      <w:r w:rsidRPr="001427A3">
        <w:rPr>
          <w:bCs/>
          <w:sz w:val="28"/>
          <w:szCs w:val="28"/>
        </w:rPr>
        <w:t xml:space="preserve"> ископаемых Ленинградской области по видам общераспространенных полезных ископаемых</w:t>
      </w:r>
      <w:r>
        <w:rPr>
          <w:bCs/>
          <w:sz w:val="28"/>
          <w:szCs w:val="28"/>
        </w:rPr>
        <w:t>», «</w:t>
      </w:r>
      <w:r w:rsidRPr="001427A3">
        <w:rPr>
          <w:bCs/>
          <w:sz w:val="28"/>
          <w:szCs w:val="28"/>
        </w:rPr>
        <w:t>Минимальный уровень компенсации добычи основных видов полезных ископаемых приростом запасов</w:t>
      </w:r>
      <w:r>
        <w:rPr>
          <w:bCs/>
          <w:sz w:val="28"/>
          <w:szCs w:val="28"/>
        </w:rPr>
        <w:t>».</w:t>
      </w:r>
    </w:p>
    <w:p w:rsidR="001427A3" w:rsidRDefault="001427A3" w:rsidP="001427A3">
      <w:pPr>
        <w:ind w:firstLine="709"/>
        <w:jc w:val="both"/>
        <w:rPr>
          <w:bCs/>
          <w:sz w:val="28"/>
          <w:szCs w:val="28"/>
        </w:rPr>
      </w:pPr>
      <w:r>
        <w:rPr>
          <w:bCs/>
          <w:sz w:val="28"/>
          <w:szCs w:val="28"/>
        </w:rPr>
        <w:t>На решение задачи по п</w:t>
      </w:r>
      <w:r w:rsidRPr="001427A3">
        <w:rPr>
          <w:bCs/>
          <w:sz w:val="28"/>
          <w:szCs w:val="28"/>
        </w:rPr>
        <w:t>овышени</w:t>
      </w:r>
      <w:r>
        <w:rPr>
          <w:bCs/>
          <w:sz w:val="28"/>
          <w:szCs w:val="28"/>
        </w:rPr>
        <w:t>ю</w:t>
      </w:r>
      <w:r w:rsidRPr="001427A3">
        <w:rPr>
          <w:bCs/>
          <w:sz w:val="28"/>
          <w:szCs w:val="28"/>
        </w:rPr>
        <w:t xml:space="preserve"> уровня экологической безопасности населения Ленинградской области за счет совершенствования системы экологического надзора</w:t>
      </w:r>
      <w:r>
        <w:rPr>
          <w:bCs/>
          <w:sz w:val="28"/>
          <w:szCs w:val="28"/>
        </w:rPr>
        <w:t xml:space="preserve"> направлена реализация к</w:t>
      </w:r>
      <w:r w:rsidRPr="001427A3">
        <w:rPr>
          <w:bCs/>
          <w:sz w:val="28"/>
          <w:szCs w:val="28"/>
        </w:rPr>
        <w:t>омплекс</w:t>
      </w:r>
      <w:r>
        <w:rPr>
          <w:bCs/>
          <w:sz w:val="28"/>
          <w:szCs w:val="28"/>
        </w:rPr>
        <w:t>а</w:t>
      </w:r>
      <w:r w:rsidRPr="001427A3">
        <w:rPr>
          <w:bCs/>
          <w:sz w:val="28"/>
          <w:szCs w:val="28"/>
        </w:rPr>
        <w:t xml:space="preserve"> процессных мероприятий </w:t>
      </w:r>
      <w:r>
        <w:rPr>
          <w:bCs/>
          <w:sz w:val="28"/>
          <w:szCs w:val="28"/>
        </w:rPr>
        <w:t>«</w:t>
      </w:r>
      <w:r w:rsidRPr="001427A3">
        <w:rPr>
          <w:bCs/>
          <w:sz w:val="28"/>
          <w:szCs w:val="28"/>
        </w:rPr>
        <w:t>Осуществление контроля (надзора) за соблюдением пр</w:t>
      </w:r>
      <w:r>
        <w:rPr>
          <w:bCs/>
          <w:sz w:val="28"/>
          <w:szCs w:val="28"/>
        </w:rPr>
        <w:t>иродоохранного законодательства», характеризуется показателем «</w:t>
      </w:r>
      <w:r w:rsidRPr="001427A3">
        <w:rPr>
          <w:bCs/>
          <w:sz w:val="28"/>
          <w:szCs w:val="28"/>
        </w:rPr>
        <w:t xml:space="preserve">Доля устраненных нарушений из </w:t>
      </w:r>
      <w:r w:rsidRPr="001427A3">
        <w:rPr>
          <w:bCs/>
          <w:sz w:val="28"/>
          <w:szCs w:val="28"/>
        </w:rPr>
        <w:lastRenderedPageBreak/>
        <w:t>числа выявленных нарушений в сфере природопользования и охраны окружающей среды</w:t>
      </w:r>
      <w:r>
        <w:rPr>
          <w:bCs/>
          <w:sz w:val="28"/>
          <w:szCs w:val="28"/>
        </w:rPr>
        <w:t>».</w:t>
      </w:r>
    </w:p>
    <w:p w:rsidR="00155B6E" w:rsidRPr="00155B6E" w:rsidRDefault="00155B6E" w:rsidP="00155B6E">
      <w:pPr>
        <w:ind w:firstLine="709"/>
        <w:jc w:val="both"/>
        <w:rPr>
          <w:bCs/>
          <w:sz w:val="28"/>
          <w:szCs w:val="28"/>
        </w:rPr>
      </w:pPr>
      <w:r>
        <w:rPr>
          <w:bCs/>
          <w:sz w:val="28"/>
          <w:szCs w:val="28"/>
        </w:rPr>
        <w:t>На решение задачи по о</w:t>
      </w:r>
      <w:r w:rsidRPr="00155B6E">
        <w:rPr>
          <w:bCs/>
          <w:sz w:val="28"/>
          <w:szCs w:val="28"/>
        </w:rPr>
        <w:t>беспечени</w:t>
      </w:r>
      <w:r>
        <w:rPr>
          <w:bCs/>
          <w:sz w:val="28"/>
          <w:szCs w:val="28"/>
        </w:rPr>
        <w:t>ю</w:t>
      </w:r>
      <w:r w:rsidRPr="00155B6E">
        <w:rPr>
          <w:bCs/>
          <w:sz w:val="28"/>
          <w:szCs w:val="28"/>
        </w:rPr>
        <w:t xml:space="preserve"> сохранения, воспроизводство и использование объектов животного мира, водных биологических и охотничьих ресурсов</w:t>
      </w:r>
      <w:r>
        <w:rPr>
          <w:bCs/>
          <w:sz w:val="28"/>
          <w:szCs w:val="28"/>
        </w:rPr>
        <w:t xml:space="preserve"> направлена реализация к</w:t>
      </w:r>
      <w:r w:rsidRPr="00155B6E">
        <w:rPr>
          <w:bCs/>
          <w:sz w:val="28"/>
          <w:szCs w:val="28"/>
        </w:rPr>
        <w:t>омплекс</w:t>
      </w:r>
      <w:r>
        <w:rPr>
          <w:bCs/>
          <w:sz w:val="28"/>
          <w:szCs w:val="28"/>
        </w:rPr>
        <w:t>а</w:t>
      </w:r>
      <w:r w:rsidRPr="00155B6E">
        <w:rPr>
          <w:bCs/>
          <w:sz w:val="28"/>
          <w:szCs w:val="28"/>
        </w:rPr>
        <w:t xml:space="preserve"> процессных мероприятий «Сохранение, воспроизводство и использование объектов животного мира, водных биологических и охотничьих ресурсов»</w:t>
      </w:r>
      <w:r>
        <w:rPr>
          <w:bCs/>
          <w:sz w:val="28"/>
          <w:szCs w:val="28"/>
        </w:rPr>
        <w:t>. Решение задачи характеризуется показателями «</w:t>
      </w:r>
      <w:r w:rsidRPr="00155B6E">
        <w:rPr>
          <w:bCs/>
          <w:sz w:val="28"/>
          <w:szCs w:val="28"/>
        </w:rPr>
        <w:t>Продуктивность охотничьих угодий Ленинградской области по видам охотничьих ресурсов, обитающих на территории Ленинградской области</w:t>
      </w:r>
      <w:r>
        <w:rPr>
          <w:bCs/>
          <w:sz w:val="28"/>
          <w:szCs w:val="28"/>
        </w:rPr>
        <w:t>», «</w:t>
      </w:r>
      <w:r w:rsidRPr="00155B6E">
        <w:rPr>
          <w:bCs/>
          <w:sz w:val="28"/>
          <w:szCs w:val="28"/>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ответственности, к общему количеству выявленных нарушений</w:t>
      </w:r>
      <w:r>
        <w:rPr>
          <w:bCs/>
          <w:sz w:val="28"/>
          <w:szCs w:val="28"/>
        </w:rPr>
        <w:t>».</w:t>
      </w:r>
    </w:p>
    <w:p w:rsidR="00503699" w:rsidRDefault="00155B6E" w:rsidP="00FB5EFF">
      <w:pPr>
        <w:widowControl w:val="0"/>
        <w:autoSpaceDE w:val="0"/>
        <w:autoSpaceDN w:val="0"/>
        <w:adjustRightInd w:val="0"/>
        <w:ind w:firstLine="720"/>
        <w:jc w:val="both"/>
        <w:rPr>
          <w:bCs/>
          <w:sz w:val="28"/>
          <w:szCs w:val="28"/>
        </w:rPr>
      </w:pPr>
      <w:r>
        <w:rPr>
          <w:bCs/>
          <w:sz w:val="28"/>
          <w:szCs w:val="28"/>
        </w:rPr>
        <w:t xml:space="preserve">Таким образом, </w:t>
      </w:r>
      <w:r w:rsidR="00A1683A" w:rsidRPr="00135D78">
        <w:rPr>
          <w:bCs/>
          <w:sz w:val="28"/>
          <w:szCs w:val="28"/>
        </w:rPr>
        <w:t>для каждой задачи государственной программы</w:t>
      </w:r>
      <w:r>
        <w:rPr>
          <w:bCs/>
          <w:sz w:val="28"/>
          <w:szCs w:val="28"/>
        </w:rPr>
        <w:t xml:space="preserve"> установлены соответствующие п</w:t>
      </w:r>
      <w:r w:rsidRPr="00135D78">
        <w:rPr>
          <w:bCs/>
          <w:sz w:val="28"/>
          <w:szCs w:val="28"/>
        </w:rPr>
        <w:t>оказатели</w:t>
      </w:r>
      <w:r>
        <w:rPr>
          <w:bCs/>
          <w:sz w:val="28"/>
          <w:szCs w:val="28"/>
        </w:rPr>
        <w:t>.</w:t>
      </w:r>
    </w:p>
    <w:p w:rsidR="00155B6E" w:rsidRPr="00135D78" w:rsidRDefault="00155B6E" w:rsidP="00FB5EFF">
      <w:pPr>
        <w:widowControl w:val="0"/>
        <w:autoSpaceDE w:val="0"/>
        <w:autoSpaceDN w:val="0"/>
        <w:adjustRightInd w:val="0"/>
        <w:ind w:firstLine="720"/>
        <w:jc w:val="both"/>
        <w:rPr>
          <w:bCs/>
          <w:sz w:val="28"/>
          <w:szCs w:val="28"/>
        </w:rPr>
      </w:pPr>
    </w:p>
    <w:p w:rsidR="00126BA4" w:rsidRPr="00135D78" w:rsidRDefault="002F2843" w:rsidP="00FB5EFF">
      <w:pPr>
        <w:widowControl w:val="0"/>
        <w:autoSpaceDE w:val="0"/>
        <w:autoSpaceDN w:val="0"/>
        <w:adjustRightInd w:val="0"/>
        <w:ind w:firstLine="720"/>
        <w:jc w:val="both"/>
        <w:rPr>
          <w:bCs/>
          <w:sz w:val="28"/>
          <w:szCs w:val="28"/>
        </w:rPr>
      </w:pPr>
      <w:r w:rsidRPr="00135D78">
        <w:rPr>
          <w:bCs/>
          <w:sz w:val="28"/>
          <w:szCs w:val="28"/>
        </w:rPr>
        <w:t xml:space="preserve">Объем финансового обеспечения государственной программы на 2022 – 2024 годы составляет </w:t>
      </w:r>
      <w:r w:rsidR="0092164D">
        <w:rPr>
          <w:bCs/>
          <w:sz w:val="28"/>
          <w:szCs w:val="28"/>
        </w:rPr>
        <w:t>1</w:t>
      </w:r>
      <w:r w:rsidR="009B65CC">
        <w:rPr>
          <w:bCs/>
          <w:sz w:val="28"/>
          <w:szCs w:val="28"/>
        </w:rPr>
        <w:t>5</w:t>
      </w:r>
      <w:r w:rsidR="0092164D">
        <w:rPr>
          <w:bCs/>
          <w:sz w:val="28"/>
          <w:szCs w:val="28"/>
        </w:rPr>
        <w:t xml:space="preserve"> </w:t>
      </w:r>
      <w:r w:rsidR="009B65CC">
        <w:rPr>
          <w:bCs/>
          <w:sz w:val="28"/>
          <w:szCs w:val="28"/>
        </w:rPr>
        <w:t>274</w:t>
      </w:r>
      <w:r w:rsidR="0092164D">
        <w:rPr>
          <w:bCs/>
          <w:sz w:val="28"/>
          <w:szCs w:val="28"/>
        </w:rPr>
        <w:t xml:space="preserve"> </w:t>
      </w:r>
      <w:r w:rsidR="009B65CC">
        <w:rPr>
          <w:bCs/>
          <w:sz w:val="28"/>
          <w:szCs w:val="28"/>
        </w:rPr>
        <w:t>369</w:t>
      </w:r>
      <w:r w:rsidR="00F41D07" w:rsidRPr="00135D78">
        <w:rPr>
          <w:bCs/>
          <w:sz w:val="28"/>
          <w:szCs w:val="28"/>
        </w:rPr>
        <w:t>,</w:t>
      </w:r>
      <w:r w:rsidR="009B65CC">
        <w:rPr>
          <w:bCs/>
          <w:sz w:val="28"/>
          <w:szCs w:val="28"/>
        </w:rPr>
        <w:t>0</w:t>
      </w:r>
      <w:r w:rsidR="00F41D07" w:rsidRPr="00135D78">
        <w:rPr>
          <w:bCs/>
          <w:sz w:val="28"/>
          <w:szCs w:val="28"/>
        </w:rPr>
        <w:t xml:space="preserve"> </w:t>
      </w:r>
      <w:r w:rsidRPr="00135D78">
        <w:rPr>
          <w:bCs/>
          <w:sz w:val="28"/>
          <w:szCs w:val="28"/>
        </w:rPr>
        <w:t xml:space="preserve">тыс. рублей, в том числе </w:t>
      </w:r>
    </w:p>
    <w:p w:rsidR="00126BA4" w:rsidRPr="00135D78" w:rsidRDefault="002F2843" w:rsidP="00FB5EFF">
      <w:pPr>
        <w:widowControl w:val="0"/>
        <w:autoSpaceDE w:val="0"/>
        <w:autoSpaceDN w:val="0"/>
        <w:adjustRightInd w:val="0"/>
        <w:ind w:firstLine="720"/>
        <w:jc w:val="both"/>
        <w:rPr>
          <w:bCs/>
          <w:sz w:val="28"/>
          <w:szCs w:val="28"/>
        </w:rPr>
      </w:pPr>
      <w:r w:rsidRPr="00135D78">
        <w:rPr>
          <w:bCs/>
          <w:sz w:val="28"/>
          <w:szCs w:val="28"/>
        </w:rPr>
        <w:t>за счет средств федерального бюджета – 1</w:t>
      </w:r>
      <w:r w:rsidR="009B65CC">
        <w:rPr>
          <w:bCs/>
          <w:sz w:val="28"/>
          <w:szCs w:val="28"/>
        </w:rPr>
        <w:t> 606 263,2</w:t>
      </w:r>
      <w:r w:rsidRPr="00135D78">
        <w:rPr>
          <w:bCs/>
          <w:sz w:val="28"/>
          <w:szCs w:val="28"/>
        </w:rPr>
        <w:t xml:space="preserve"> тыс. рублей, </w:t>
      </w:r>
    </w:p>
    <w:p w:rsidR="00126BA4" w:rsidRPr="00135D78" w:rsidRDefault="002F2843" w:rsidP="00FB5EFF">
      <w:pPr>
        <w:widowControl w:val="0"/>
        <w:autoSpaceDE w:val="0"/>
        <w:autoSpaceDN w:val="0"/>
        <w:adjustRightInd w:val="0"/>
        <w:ind w:firstLine="720"/>
        <w:jc w:val="both"/>
        <w:rPr>
          <w:bCs/>
          <w:sz w:val="28"/>
          <w:szCs w:val="28"/>
        </w:rPr>
      </w:pPr>
      <w:r w:rsidRPr="00135D78">
        <w:rPr>
          <w:bCs/>
          <w:sz w:val="28"/>
          <w:szCs w:val="28"/>
        </w:rPr>
        <w:t>за счет средств областного бюджета Ленинградской области – 6 20</w:t>
      </w:r>
      <w:r w:rsidR="009B65CC">
        <w:rPr>
          <w:bCs/>
          <w:sz w:val="28"/>
          <w:szCs w:val="28"/>
        </w:rPr>
        <w:t>5 </w:t>
      </w:r>
      <w:r w:rsidRPr="00135D78">
        <w:rPr>
          <w:bCs/>
          <w:sz w:val="28"/>
          <w:szCs w:val="28"/>
        </w:rPr>
        <w:t>1</w:t>
      </w:r>
      <w:r w:rsidR="009B65CC">
        <w:rPr>
          <w:bCs/>
          <w:sz w:val="28"/>
          <w:szCs w:val="28"/>
        </w:rPr>
        <w:t>15,1</w:t>
      </w:r>
      <w:r w:rsidRPr="00135D78">
        <w:rPr>
          <w:bCs/>
          <w:sz w:val="28"/>
          <w:szCs w:val="28"/>
        </w:rPr>
        <w:t xml:space="preserve"> тыс. рублей</w:t>
      </w:r>
      <w:r w:rsidR="00126BA4" w:rsidRPr="00135D78">
        <w:rPr>
          <w:bCs/>
          <w:sz w:val="28"/>
          <w:szCs w:val="28"/>
        </w:rPr>
        <w:t>,</w:t>
      </w:r>
    </w:p>
    <w:p w:rsidR="00126BA4" w:rsidRPr="00135D78" w:rsidRDefault="00126BA4" w:rsidP="00FB5EFF">
      <w:pPr>
        <w:widowControl w:val="0"/>
        <w:autoSpaceDE w:val="0"/>
        <w:autoSpaceDN w:val="0"/>
        <w:adjustRightInd w:val="0"/>
        <w:ind w:firstLine="720"/>
        <w:jc w:val="both"/>
        <w:rPr>
          <w:bCs/>
          <w:sz w:val="28"/>
          <w:szCs w:val="28"/>
        </w:rPr>
      </w:pPr>
      <w:r w:rsidRPr="00135D78">
        <w:rPr>
          <w:bCs/>
          <w:sz w:val="28"/>
          <w:szCs w:val="28"/>
        </w:rPr>
        <w:t>за счет средств местных бюджетов – 43</w:t>
      </w:r>
      <w:r w:rsidR="00F41D07" w:rsidRPr="00135D78">
        <w:rPr>
          <w:bCs/>
          <w:sz w:val="28"/>
          <w:szCs w:val="28"/>
        </w:rPr>
        <w:t xml:space="preserve"> 84</w:t>
      </w:r>
      <w:r w:rsidR="0092164D">
        <w:rPr>
          <w:bCs/>
          <w:sz w:val="28"/>
          <w:szCs w:val="28"/>
        </w:rPr>
        <w:t>4</w:t>
      </w:r>
      <w:r w:rsidRPr="00135D78">
        <w:rPr>
          <w:bCs/>
          <w:sz w:val="28"/>
          <w:szCs w:val="28"/>
        </w:rPr>
        <w:t>,2 тыс. рублей,</w:t>
      </w:r>
    </w:p>
    <w:p w:rsidR="00126BA4" w:rsidRPr="00135D78" w:rsidRDefault="00126BA4" w:rsidP="00FB5EFF">
      <w:pPr>
        <w:widowControl w:val="0"/>
        <w:autoSpaceDE w:val="0"/>
        <w:autoSpaceDN w:val="0"/>
        <w:adjustRightInd w:val="0"/>
        <w:ind w:firstLine="720"/>
        <w:jc w:val="both"/>
        <w:rPr>
          <w:bCs/>
          <w:sz w:val="28"/>
          <w:szCs w:val="28"/>
        </w:rPr>
      </w:pPr>
      <w:r w:rsidRPr="00135D78">
        <w:rPr>
          <w:bCs/>
          <w:sz w:val="28"/>
          <w:szCs w:val="28"/>
        </w:rPr>
        <w:t xml:space="preserve">за счет прочих источников </w:t>
      </w:r>
      <w:r w:rsidR="00F41D07" w:rsidRPr="00135D78">
        <w:rPr>
          <w:bCs/>
          <w:sz w:val="28"/>
          <w:szCs w:val="28"/>
        </w:rPr>
        <w:t xml:space="preserve">– 7 </w:t>
      </w:r>
      <w:r w:rsidRPr="00135D78">
        <w:rPr>
          <w:bCs/>
          <w:sz w:val="28"/>
          <w:szCs w:val="28"/>
        </w:rPr>
        <w:t>4</w:t>
      </w:r>
      <w:r w:rsidR="00F41D07" w:rsidRPr="00135D78">
        <w:rPr>
          <w:bCs/>
          <w:sz w:val="28"/>
          <w:szCs w:val="28"/>
        </w:rPr>
        <w:t>19 146,5</w:t>
      </w:r>
      <w:r w:rsidRPr="00135D78">
        <w:rPr>
          <w:bCs/>
          <w:sz w:val="28"/>
          <w:szCs w:val="28"/>
        </w:rPr>
        <w:t xml:space="preserve"> тыс. рублей</w:t>
      </w:r>
      <w:r w:rsidR="002F2843" w:rsidRPr="00135D78">
        <w:rPr>
          <w:bCs/>
          <w:sz w:val="28"/>
          <w:szCs w:val="28"/>
        </w:rPr>
        <w:t>,</w:t>
      </w:r>
    </w:p>
    <w:p w:rsidR="002F2843" w:rsidRPr="00135D78" w:rsidRDefault="00126BA4" w:rsidP="00FB5EFF">
      <w:pPr>
        <w:widowControl w:val="0"/>
        <w:autoSpaceDE w:val="0"/>
        <w:autoSpaceDN w:val="0"/>
        <w:adjustRightInd w:val="0"/>
        <w:ind w:firstLine="720"/>
        <w:jc w:val="both"/>
        <w:rPr>
          <w:bCs/>
          <w:sz w:val="28"/>
          <w:szCs w:val="28"/>
        </w:rPr>
      </w:pPr>
      <w:r w:rsidRPr="00135D78">
        <w:rPr>
          <w:bCs/>
          <w:sz w:val="28"/>
          <w:szCs w:val="28"/>
        </w:rPr>
        <w:t>в</w:t>
      </w:r>
      <w:r w:rsidR="002F2843" w:rsidRPr="00135D78">
        <w:rPr>
          <w:bCs/>
          <w:sz w:val="28"/>
          <w:szCs w:val="28"/>
        </w:rPr>
        <w:t xml:space="preserve"> том числе по годам:</w:t>
      </w:r>
    </w:p>
    <w:p w:rsidR="002F2843" w:rsidRPr="00135D78" w:rsidRDefault="002F2843" w:rsidP="00F41D07">
      <w:pPr>
        <w:widowControl w:val="0"/>
        <w:autoSpaceDE w:val="0"/>
        <w:autoSpaceDN w:val="0"/>
        <w:adjustRightInd w:val="0"/>
        <w:ind w:firstLine="720"/>
        <w:jc w:val="both"/>
        <w:rPr>
          <w:bCs/>
          <w:sz w:val="28"/>
          <w:szCs w:val="28"/>
        </w:rPr>
      </w:pPr>
      <w:r w:rsidRPr="00135D78">
        <w:rPr>
          <w:bCs/>
          <w:sz w:val="28"/>
          <w:szCs w:val="28"/>
        </w:rPr>
        <w:t xml:space="preserve">2022 год – </w:t>
      </w:r>
      <w:r w:rsidR="009B65CC">
        <w:rPr>
          <w:bCs/>
          <w:sz w:val="28"/>
          <w:szCs w:val="28"/>
        </w:rPr>
        <w:t>4 012 504,0</w:t>
      </w:r>
      <w:r w:rsidRPr="00135D78">
        <w:rPr>
          <w:bCs/>
          <w:sz w:val="28"/>
          <w:szCs w:val="28"/>
        </w:rPr>
        <w:t xml:space="preserve"> тыс. рублей (в том числе за счет средств федерального бюджета – </w:t>
      </w:r>
      <w:r w:rsidR="009B65CC">
        <w:rPr>
          <w:bCs/>
          <w:sz w:val="28"/>
          <w:szCs w:val="28"/>
        </w:rPr>
        <w:t>631 571,9</w:t>
      </w:r>
      <w:r w:rsidRPr="00135D78">
        <w:rPr>
          <w:bCs/>
          <w:sz w:val="28"/>
          <w:szCs w:val="28"/>
        </w:rPr>
        <w:t xml:space="preserve"> тыс. рублей, за счет средств областного бюджета Ленинградской области – 2 04</w:t>
      </w:r>
      <w:r w:rsidR="009B65CC">
        <w:rPr>
          <w:bCs/>
          <w:sz w:val="28"/>
          <w:szCs w:val="28"/>
        </w:rPr>
        <w:t>1 471,4</w:t>
      </w:r>
      <w:r w:rsidRPr="00135D78">
        <w:rPr>
          <w:bCs/>
          <w:sz w:val="28"/>
          <w:szCs w:val="28"/>
        </w:rPr>
        <w:t xml:space="preserve"> тыс. рублей</w:t>
      </w:r>
      <w:r w:rsidR="008861BF" w:rsidRPr="00135D78">
        <w:rPr>
          <w:bCs/>
          <w:sz w:val="28"/>
          <w:szCs w:val="28"/>
        </w:rPr>
        <w:t xml:space="preserve">, за счет средств местных бюджетов </w:t>
      </w:r>
      <w:r w:rsidR="00126BA4" w:rsidRPr="00135D78">
        <w:rPr>
          <w:bCs/>
          <w:sz w:val="28"/>
          <w:szCs w:val="28"/>
        </w:rPr>
        <w:t>–</w:t>
      </w:r>
      <w:r w:rsidR="008861BF" w:rsidRPr="00135D78">
        <w:rPr>
          <w:bCs/>
          <w:sz w:val="28"/>
          <w:szCs w:val="28"/>
        </w:rPr>
        <w:t xml:space="preserve"> </w:t>
      </w:r>
      <w:r w:rsidR="00126BA4" w:rsidRPr="00135D78">
        <w:rPr>
          <w:bCs/>
          <w:sz w:val="28"/>
          <w:szCs w:val="28"/>
        </w:rPr>
        <w:t>15 92</w:t>
      </w:r>
      <w:r w:rsidR="0092164D">
        <w:rPr>
          <w:bCs/>
          <w:sz w:val="28"/>
          <w:szCs w:val="28"/>
        </w:rPr>
        <w:t>6</w:t>
      </w:r>
      <w:r w:rsidR="00126BA4" w:rsidRPr="00135D78">
        <w:rPr>
          <w:bCs/>
          <w:sz w:val="28"/>
          <w:szCs w:val="28"/>
        </w:rPr>
        <w:t xml:space="preserve">,2 тыс. рублей, за счет прочих источников – </w:t>
      </w:r>
      <w:r w:rsidR="00F41D07" w:rsidRPr="00135D78">
        <w:rPr>
          <w:bCs/>
          <w:sz w:val="28"/>
          <w:szCs w:val="28"/>
        </w:rPr>
        <w:t xml:space="preserve">1 323 534,5 </w:t>
      </w:r>
      <w:r w:rsidR="00126BA4" w:rsidRPr="00135D78">
        <w:rPr>
          <w:bCs/>
          <w:sz w:val="28"/>
          <w:szCs w:val="28"/>
        </w:rPr>
        <w:t>тыс. рублей</w:t>
      </w:r>
      <w:r w:rsidRPr="00135D78">
        <w:rPr>
          <w:bCs/>
          <w:sz w:val="28"/>
          <w:szCs w:val="28"/>
        </w:rPr>
        <w:t>);</w:t>
      </w:r>
    </w:p>
    <w:p w:rsidR="002F2843" w:rsidRPr="00135D78" w:rsidRDefault="002F2843" w:rsidP="00FB5EFF">
      <w:pPr>
        <w:widowControl w:val="0"/>
        <w:autoSpaceDE w:val="0"/>
        <w:autoSpaceDN w:val="0"/>
        <w:adjustRightInd w:val="0"/>
        <w:ind w:firstLine="720"/>
        <w:jc w:val="both"/>
        <w:rPr>
          <w:bCs/>
          <w:sz w:val="28"/>
          <w:szCs w:val="28"/>
        </w:rPr>
      </w:pPr>
      <w:r w:rsidRPr="00135D78">
        <w:rPr>
          <w:bCs/>
          <w:sz w:val="28"/>
          <w:szCs w:val="28"/>
        </w:rPr>
        <w:t xml:space="preserve">2023 год - </w:t>
      </w:r>
      <w:r w:rsidR="00F41D07" w:rsidRPr="00135D78">
        <w:rPr>
          <w:bCs/>
          <w:sz w:val="28"/>
          <w:szCs w:val="28"/>
        </w:rPr>
        <w:t>5</w:t>
      </w:r>
      <w:r w:rsidRPr="00135D78">
        <w:rPr>
          <w:bCs/>
          <w:sz w:val="28"/>
          <w:szCs w:val="28"/>
        </w:rPr>
        <w:t xml:space="preserve"> </w:t>
      </w:r>
      <w:r w:rsidR="009B65CC">
        <w:rPr>
          <w:bCs/>
          <w:sz w:val="28"/>
          <w:szCs w:val="28"/>
        </w:rPr>
        <w:t>769</w:t>
      </w:r>
      <w:r w:rsidR="00126BA4" w:rsidRPr="00135D78">
        <w:rPr>
          <w:bCs/>
          <w:sz w:val="28"/>
          <w:szCs w:val="28"/>
        </w:rPr>
        <w:t> </w:t>
      </w:r>
      <w:r w:rsidR="009B65CC">
        <w:rPr>
          <w:bCs/>
          <w:sz w:val="28"/>
          <w:szCs w:val="28"/>
        </w:rPr>
        <w:t>947</w:t>
      </w:r>
      <w:r w:rsidR="00126BA4" w:rsidRPr="00135D78">
        <w:rPr>
          <w:bCs/>
          <w:sz w:val="28"/>
          <w:szCs w:val="28"/>
        </w:rPr>
        <w:t>,</w:t>
      </w:r>
      <w:r w:rsidR="009B65CC">
        <w:rPr>
          <w:bCs/>
          <w:sz w:val="28"/>
          <w:szCs w:val="28"/>
        </w:rPr>
        <w:t>0</w:t>
      </w:r>
      <w:r w:rsidRPr="00135D78">
        <w:rPr>
          <w:bCs/>
          <w:sz w:val="28"/>
          <w:szCs w:val="28"/>
        </w:rPr>
        <w:t xml:space="preserve"> </w:t>
      </w:r>
      <w:r w:rsidRPr="00135D78">
        <w:rPr>
          <w:bCs/>
          <w:sz w:val="28"/>
          <w:szCs w:val="28"/>
        </w:rPr>
        <w:tab/>
        <w:t xml:space="preserve">тыс. рублей (в том числе за счет средств федерального бюджета – </w:t>
      </w:r>
      <w:r w:rsidR="009B65CC">
        <w:rPr>
          <w:bCs/>
          <w:sz w:val="28"/>
          <w:szCs w:val="28"/>
        </w:rPr>
        <w:t>456 325,8</w:t>
      </w:r>
      <w:r w:rsidRPr="00135D78">
        <w:rPr>
          <w:bCs/>
          <w:sz w:val="28"/>
          <w:szCs w:val="28"/>
        </w:rPr>
        <w:tab/>
        <w:t>тыс. рублей, за счет средств областного бюджета</w:t>
      </w:r>
      <w:r w:rsidR="009B65CC">
        <w:rPr>
          <w:bCs/>
          <w:sz w:val="28"/>
          <w:szCs w:val="28"/>
        </w:rPr>
        <w:t xml:space="preserve"> Ленинградской области – 2 054 </w:t>
      </w:r>
      <w:r w:rsidRPr="00135D78">
        <w:rPr>
          <w:bCs/>
          <w:sz w:val="28"/>
          <w:szCs w:val="28"/>
        </w:rPr>
        <w:t>0</w:t>
      </w:r>
      <w:r w:rsidR="009B65CC">
        <w:rPr>
          <w:bCs/>
          <w:sz w:val="28"/>
          <w:szCs w:val="28"/>
        </w:rPr>
        <w:t>63,8</w:t>
      </w:r>
      <w:r w:rsidR="008861BF" w:rsidRPr="00135D78">
        <w:rPr>
          <w:bCs/>
          <w:sz w:val="28"/>
          <w:szCs w:val="28"/>
        </w:rPr>
        <w:t xml:space="preserve"> </w:t>
      </w:r>
      <w:r w:rsidRPr="00135D78">
        <w:rPr>
          <w:bCs/>
          <w:sz w:val="28"/>
          <w:szCs w:val="28"/>
        </w:rPr>
        <w:t>тыс. рублей</w:t>
      </w:r>
      <w:r w:rsidR="00126BA4" w:rsidRPr="00135D78">
        <w:rPr>
          <w:bCs/>
          <w:sz w:val="28"/>
          <w:szCs w:val="28"/>
        </w:rPr>
        <w:t xml:space="preserve"> за счет средств местных бюджетов – 13 945,4 тыс. рублей, за счет прочих источников – </w:t>
      </w:r>
      <w:r w:rsidR="00F41D07" w:rsidRPr="00135D78">
        <w:rPr>
          <w:bCs/>
          <w:sz w:val="28"/>
          <w:szCs w:val="28"/>
        </w:rPr>
        <w:t>3 245 612</w:t>
      </w:r>
      <w:r w:rsidR="00126BA4" w:rsidRPr="00135D78">
        <w:rPr>
          <w:bCs/>
          <w:sz w:val="28"/>
          <w:szCs w:val="28"/>
        </w:rPr>
        <w:t>,</w:t>
      </w:r>
      <w:r w:rsidR="00F41D07" w:rsidRPr="00135D78">
        <w:rPr>
          <w:bCs/>
          <w:sz w:val="28"/>
          <w:szCs w:val="28"/>
        </w:rPr>
        <w:t>0</w:t>
      </w:r>
      <w:r w:rsidR="00126BA4" w:rsidRPr="00135D78">
        <w:rPr>
          <w:bCs/>
          <w:sz w:val="28"/>
          <w:szCs w:val="28"/>
        </w:rPr>
        <w:t xml:space="preserve"> тыс. рублей</w:t>
      </w:r>
      <w:r w:rsidRPr="00135D78">
        <w:rPr>
          <w:bCs/>
          <w:sz w:val="28"/>
          <w:szCs w:val="28"/>
        </w:rPr>
        <w:t>);</w:t>
      </w:r>
    </w:p>
    <w:p w:rsidR="002F2843" w:rsidRPr="00135D78" w:rsidRDefault="002F2843" w:rsidP="00FB5EFF">
      <w:pPr>
        <w:widowControl w:val="0"/>
        <w:autoSpaceDE w:val="0"/>
        <w:autoSpaceDN w:val="0"/>
        <w:adjustRightInd w:val="0"/>
        <w:ind w:firstLine="720"/>
        <w:jc w:val="both"/>
        <w:rPr>
          <w:bCs/>
          <w:sz w:val="28"/>
          <w:szCs w:val="28"/>
        </w:rPr>
      </w:pPr>
      <w:r w:rsidRPr="00135D78">
        <w:rPr>
          <w:bCs/>
          <w:sz w:val="28"/>
          <w:szCs w:val="28"/>
        </w:rPr>
        <w:t xml:space="preserve">2024 год - </w:t>
      </w:r>
      <w:r w:rsidR="009B65CC">
        <w:rPr>
          <w:bCs/>
          <w:sz w:val="28"/>
          <w:szCs w:val="28"/>
        </w:rPr>
        <w:t>5 491 918,0</w:t>
      </w:r>
      <w:r w:rsidRPr="00135D78">
        <w:rPr>
          <w:bCs/>
          <w:sz w:val="28"/>
          <w:szCs w:val="28"/>
        </w:rPr>
        <w:tab/>
        <w:t>тыс. рублей (в том числе за счет средств</w:t>
      </w:r>
      <w:r w:rsidR="009B65CC">
        <w:rPr>
          <w:bCs/>
          <w:sz w:val="28"/>
          <w:szCs w:val="28"/>
        </w:rPr>
        <w:t xml:space="preserve"> федерального бюджета – 518 365,5 тыс. рублей, за счет средств</w:t>
      </w:r>
      <w:r w:rsidRPr="00135D78">
        <w:rPr>
          <w:bCs/>
          <w:sz w:val="28"/>
          <w:szCs w:val="28"/>
        </w:rPr>
        <w:t xml:space="preserve"> областного бюджета Ленинградской области –</w:t>
      </w:r>
      <w:r w:rsidR="008861BF" w:rsidRPr="00135D78">
        <w:rPr>
          <w:bCs/>
          <w:sz w:val="28"/>
          <w:szCs w:val="28"/>
        </w:rPr>
        <w:t xml:space="preserve"> </w:t>
      </w:r>
      <w:r w:rsidRPr="00135D78">
        <w:rPr>
          <w:bCs/>
          <w:sz w:val="28"/>
          <w:szCs w:val="28"/>
        </w:rPr>
        <w:t>2 109</w:t>
      </w:r>
      <w:r w:rsidR="009B65CC">
        <w:rPr>
          <w:bCs/>
          <w:sz w:val="28"/>
          <w:szCs w:val="28"/>
        </w:rPr>
        <w:t> 579,9</w:t>
      </w:r>
      <w:r w:rsidRPr="00135D78">
        <w:rPr>
          <w:bCs/>
          <w:sz w:val="28"/>
          <w:szCs w:val="28"/>
        </w:rPr>
        <w:t>,9</w:t>
      </w:r>
      <w:r w:rsidR="009B65CC">
        <w:rPr>
          <w:bCs/>
          <w:sz w:val="28"/>
          <w:szCs w:val="28"/>
        </w:rPr>
        <w:t xml:space="preserve"> тыс. рублей,</w:t>
      </w:r>
      <w:r w:rsidR="00126BA4" w:rsidRPr="00135D78">
        <w:rPr>
          <w:bCs/>
          <w:sz w:val="28"/>
          <w:szCs w:val="28"/>
        </w:rPr>
        <w:t xml:space="preserve"> за счет средств местных бюджетов – 1</w:t>
      </w:r>
      <w:r w:rsidR="00E0373B" w:rsidRPr="00135D78">
        <w:rPr>
          <w:bCs/>
          <w:sz w:val="28"/>
          <w:szCs w:val="28"/>
        </w:rPr>
        <w:t>3</w:t>
      </w:r>
      <w:r w:rsidR="00126BA4" w:rsidRPr="00135D78">
        <w:rPr>
          <w:bCs/>
          <w:sz w:val="28"/>
          <w:szCs w:val="28"/>
        </w:rPr>
        <w:t> </w:t>
      </w:r>
      <w:r w:rsidR="00E0373B" w:rsidRPr="00135D78">
        <w:rPr>
          <w:bCs/>
          <w:sz w:val="28"/>
          <w:szCs w:val="28"/>
        </w:rPr>
        <w:t>972</w:t>
      </w:r>
      <w:r w:rsidR="00126BA4" w:rsidRPr="00135D78">
        <w:rPr>
          <w:bCs/>
          <w:sz w:val="28"/>
          <w:szCs w:val="28"/>
        </w:rPr>
        <w:t>,</w:t>
      </w:r>
      <w:r w:rsidR="00E0373B" w:rsidRPr="00135D78">
        <w:rPr>
          <w:bCs/>
          <w:sz w:val="28"/>
          <w:szCs w:val="28"/>
        </w:rPr>
        <w:t>6</w:t>
      </w:r>
      <w:r w:rsidR="00126BA4" w:rsidRPr="00135D78">
        <w:rPr>
          <w:bCs/>
          <w:sz w:val="28"/>
          <w:szCs w:val="28"/>
        </w:rPr>
        <w:t xml:space="preserve"> тыс. рублей, за счет прочих источников – </w:t>
      </w:r>
      <w:r w:rsidR="00F41D07" w:rsidRPr="00135D78">
        <w:rPr>
          <w:bCs/>
          <w:sz w:val="28"/>
          <w:szCs w:val="28"/>
        </w:rPr>
        <w:t>2</w:t>
      </w:r>
      <w:r w:rsidR="00E0373B" w:rsidRPr="00135D78">
        <w:rPr>
          <w:bCs/>
          <w:sz w:val="28"/>
          <w:szCs w:val="28"/>
        </w:rPr>
        <w:t> </w:t>
      </w:r>
      <w:r w:rsidR="00F41D07" w:rsidRPr="00135D78">
        <w:rPr>
          <w:bCs/>
          <w:sz w:val="28"/>
          <w:szCs w:val="28"/>
        </w:rPr>
        <w:t>85</w:t>
      </w:r>
      <w:r w:rsidR="00E0373B" w:rsidRPr="00135D78">
        <w:rPr>
          <w:bCs/>
          <w:sz w:val="28"/>
          <w:szCs w:val="28"/>
        </w:rPr>
        <w:t xml:space="preserve">0 000,0 </w:t>
      </w:r>
      <w:r w:rsidR="00126BA4" w:rsidRPr="00135D78">
        <w:rPr>
          <w:bCs/>
          <w:sz w:val="28"/>
          <w:szCs w:val="28"/>
        </w:rPr>
        <w:t>тыс. рублей</w:t>
      </w:r>
      <w:r w:rsidR="00F41D07" w:rsidRPr="00135D78">
        <w:rPr>
          <w:bCs/>
          <w:sz w:val="28"/>
          <w:szCs w:val="28"/>
        </w:rPr>
        <w:t>)</w:t>
      </w:r>
      <w:r w:rsidR="00E0373B" w:rsidRPr="00135D78">
        <w:rPr>
          <w:bCs/>
          <w:sz w:val="28"/>
          <w:szCs w:val="28"/>
        </w:rPr>
        <w:t>.</w:t>
      </w:r>
    </w:p>
    <w:p w:rsidR="00962323" w:rsidRPr="00135D78" w:rsidRDefault="00962323" w:rsidP="00FB5EFF">
      <w:pPr>
        <w:widowControl w:val="0"/>
        <w:autoSpaceDE w:val="0"/>
        <w:autoSpaceDN w:val="0"/>
        <w:adjustRightInd w:val="0"/>
        <w:ind w:firstLine="720"/>
        <w:jc w:val="both"/>
        <w:rPr>
          <w:bCs/>
          <w:sz w:val="28"/>
          <w:szCs w:val="28"/>
        </w:rPr>
      </w:pPr>
    </w:p>
    <w:p w:rsidR="00B452AB" w:rsidRPr="00135D78" w:rsidRDefault="00B452AB" w:rsidP="00FB5EFF">
      <w:pPr>
        <w:widowControl w:val="0"/>
        <w:autoSpaceDE w:val="0"/>
        <w:autoSpaceDN w:val="0"/>
        <w:adjustRightInd w:val="0"/>
        <w:ind w:firstLine="720"/>
        <w:jc w:val="both"/>
        <w:rPr>
          <w:bCs/>
          <w:sz w:val="28"/>
          <w:szCs w:val="28"/>
        </w:rPr>
      </w:pPr>
      <w:r w:rsidRPr="00135D78">
        <w:rPr>
          <w:bCs/>
          <w:sz w:val="28"/>
          <w:szCs w:val="28"/>
        </w:rPr>
        <w:t>Проведение процедуры оценки регулирующего воздействия к проекту  постановления Правительства Ленинградской области «О внесении изменений в постановление Правительства Ленинградской области от 31.10.2013 № 368 «О государственной программе Ленинградской области «Охрана окружающей среды Ленинградской области» не требуется.</w:t>
      </w:r>
    </w:p>
    <w:p w:rsidR="00B452AB" w:rsidRPr="00135D78" w:rsidRDefault="00B452AB" w:rsidP="00FB5EFF">
      <w:pPr>
        <w:widowControl w:val="0"/>
        <w:autoSpaceDE w:val="0"/>
        <w:autoSpaceDN w:val="0"/>
        <w:adjustRightInd w:val="0"/>
        <w:ind w:firstLine="720"/>
        <w:jc w:val="both"/>
        <w:rPr>
          <w:bCs/>
          <w:sz w:val="28"/>
          <w:szCs w:val="28"/>
        </w:rPr>
      </w:pPr>
    </w:p>
    <w:p w:rsidR="00B452AB" w:rsidRPr="00135D78" w:rsidRDefault="00B452AB" w:rsidP="00FB5EFF">
      <w:pPr>
        <w:widowControl w:val="0"/>
        <w:autoSpaceDE w:val="0"/>
        <w:autoSpaceDN w:val="0"/>
        <w:adjustRightInd w:val="0"/>
        <w:ind w:firstLine="720"/>
        <w:jc w:val="both"/>
        <w:rPr>
          <w:bCs/>
          <w:sz w:val="28"/>
          <w:szCs w:val="28"/>
        </w:rPr>
      </w:pPr>
    </w:p>
    <w:p w:rsidR="00B452AB" w:rsidRPr="00135D78" w:rsidRDefault="00B452AB">
      <w:pPr>
        <w:spacing w:after="200" w:line="276" w:lineRule="auto"/>
        <w:rPr>
          <w:bCs/>
          <w:sz w:val="28"/>
          <w:szCs w:val="28"/>
        </w:rPr>
      </w:pPr>
      <w:r w:rsidRPr="00135D78">
        <w:rPr>
          <w:bCs/>
          <w:sz w:val="28"/>
          <w:szCs w:val="28"/>
        </w:rPr>
        <w:br w:type="page"/>
      </w:r>
    </w:p>
    <w:p w:rsidR="0014288A" w:rsidRPr="00135D78" w:rsidRDefault="00B452AB" w:rsidP="00B452AB">
      <w:pPr>
        <w:jc w:val="right"/>
        <w:rPr>
          <w:rFonts w:eastAsiaTheme="minorHAnsi"/>
          <w:sz w:val="28"/>
          <w:szCs w:val="28"/>
          <w:lang w:eastAsia="en-US"/>
        </w:rPr>
      </w:pPr>
      <w:r w:rsidRPr="00135D78">
        <w:rPr>
          <w:rFonts w:eastAsiaTheme="minorHAnsi"/>
          <w:sz w:val="28"/>
          <w:szCs w:val="28"/>
          <w:lang w:eastAsia="en-US"/>
        </w:rPr>
        <w:lastRenderedPageBreak/>
        <w:t>Таблица 1</w:t>
      </w:r>
    </w:p>
    <w:p w:rsidR="00D861F9" w:rsidRDefault="009D057D" w:rsidP="0014288A">
      <w:pPr>
        <w:jc w:val="center"/>
        <w:rPr>
          <w:rFonts w:eastAsiaTheme="minorHAnsi"/>
          <w:sz w:val="28"/>
          <w:szCs w:val="28"/>
          <w:lang w:eastAsia="en-US"/>
        </w:rPr>
      </w:pPr>
      <w:r w:rsidRPr="00135D78">
        <w:rPr>
          <w:rFonts w:eastAsiaTheme="minorHAnsi"/>
          <w:sz w:val="28"/>
          <w:szCs w:val="28"/>
          <w:lang w:eastAsia="en-US"/>
        </w:rPr>
        <w:t>Информация о взаимосвязи мероприятий государственной программы и</w:t>
      </w:r>
    </w:p>
    <w:p w:rsidR="009D057D" w:rsidRPr="00135D78" w:rsidRDefault="009D057D" w:rsidP="0014288A">
      <w:pPr>
        <w:jc w:val="center"/>
        <w:rPr>
          <w:rFonts w:eastAsiaTheme="minorHAnsi"/>
          <w:sz w:val="28"/>
          <w:szCs w:val="28"/>
          <w:lang w:eastAsia="en-US"/>
        </w:rPr>
      </w:pPr>
      <w:r w:rsidRPr="00135D78">
        <w:rPr>
          <w:rFonts w:eastAsiaTheme="minorHAnsi"/>
          <w:sz w:val="28"/>
          <w:szCs w:val="28"/>
          <w:lang w:eastAsia="en-US"/>
        </w:rPr>
        <w:t xml:space="preserve"> плана мероприятий по реализации Стратегии</w:t>
      </w:r>
      <w:r w:rsidR="00D861F9" w:rsidRPr="00D861F9">
        <w:t xml:space="preserve"> </w:t>
      </w:r>
      <w:r w:rsidR="00D861F9" w:rsidRPr="00D861F9">
        <w:rPr>
          <w:rFonts w:eastAsiaTheme="minorHAnsi"/>
          <w:sz w:val="28"/>
          <w:szCs w:val="28"/>
          <w:lang w:eastAsia="en-US"/>
        </w:rPr>
        <w:t>социально-экономического развития Ленинградской области</w:t>
      </w:r>
    </w:p>
    <w:p w:rsidR="0014288A" w:rsidRPr="00135D78" w:rsidRDefault="0014288A" w:rsidP="0014288A">
      <w:pPr>
        <w:jc w:val="center"/>
        <w:rPr>
          <w:rFonts w:eastAsiaTheme="minorHAnsi"/>
          <w:sz w:val="28"/>
          <w:szCs w:val="28"/>
          <w:lang w:eastAsia="en-US"/>
        </w:rPr>
      </w:pPr>
    </w:p>
    <w:tbl>
      <w:tblPr>
        <w:tblStyle w:val="aa"/>
        <w:tblW w:w="10173" w:type="dxa"/>
        <w:tblLook w:val="04A0" w:firstRow="1" w:lastRow="0" w:firstColumn="1" w:lastColumn="0" w:noHBand="0" w:noVBand="1"/>
      </w:tblPr>
      <w:tblGrid>
        <w:gridCol w:w="3794"/>
        <w:gridCol w:w="6379"/>
      </w:tblGrid>
      <w:tr w:rsidR="00135D78" w:rsidRPr="00135D78" w:rsidTr="001635FA">
        <w:tc>
          <w:tcPr>
            <w:tcW w:w="3794" w:type="dxa"/>
          </w:tcPr>
          <w:p w:rsidR="009D057D" w:rsidRPr="00135D78" w:rsidRDefault="009D057D" w:rsidP="009D057D">
            <w:pPr>
              <w:jc w:val="center"/>
              <w:rPr>
                <w:rFonts w:ascii="Times New Roman" w:eastAsiaTheme="minorHAnsi" w:hAnsi="Times New Roman" w:cs="Times New Roman"/>
                <w:sz w:val="28"/>
                <w:szCs w:val="28"/>
                <w:lang w:eastAsia="en-US"/>
              </w:rPr>
            </w:pPr>
            <w:r w:rsidRPr="00135D78">
              <w:rPr>
                <w:rFonts w:ascii="Times New Roman" w:eastAsiaTheme="minorHAnsi" w:hAnsi="Times New Roman" w:cs="Times New Roman"/>
                <w:sz w:val="28"/>
                <w:szCs w:val="28"/>
                <w:lang w:eastAsia="en-US"/>
              </w:rPr>
              <w:t>Наименование задачи плана мероприятий по реализации Стратегии</w:t>
            </w:r>
          </w:p>
        </w:tc>
        <w:tc>
          <w:tcPr>
            <w:tcW w:w="6379" w:type="dxa"/>
          </w:tcPr>
          <w:p w:rsidR="009D057D" w:rsidRPr="00135D78" w:rsidRDefault="009D057D" w:rsidP="008E562A">
            <w:pPr>
              <w:jc w:val="center"/>
              <w:rPr>
                <w:rFonts w:ascii="Times New Roman" w:eastAsiaTheme="minorHAnsi" w:hAnsi="Times New Roman" w:cs="Times New Roman"/>
                <w:sz w:val="28"/>
                <w:szCs w:val="28"/>
                <w:lang w:eastAsia="en-US"/>
              </w:rPr>
            </w:pPr>
            <w:r w:rsidRPr="00135D78">
              <w:rPr>
                <w:rFonts w:ascii="Times New Roman" w:eastAsiaTheme="minorHAnsi" w:hAnsi="Times New Roman" w:cs="Times New Roman"/>
                <w:sz w:val="28"/>
                <w:szCs w:val="28"/>
                <w:lang w:eastAsia="en-US"/>
              </w:rPr>
              <w:t xml:space="preserve">Наименование </w:t>
            </w:r>
            <w:r w:rsidR="008E562A">
              <w:rPr>
                <w:rFonts w:ascii="Times New Roman" w:eastAsiaTheme="minorHAnsi" w:hAnsi="Times New Roman" w:cs="Times New Roman"/>
                <w:sz w:val="28"/>
                <w:szCs w:val="28"/>
                <w:lang w:eastAsia="en-US"/>
              </w:rPr>
              <w:t xml:space="preserve">структурного элемента </w:t>
            </w:r>
            <w:proofErr w:type="gramStart"/>
            <w:r w:rsidR="008E562A">
              <w:rPr>
                <w:rFonts w:ascii="Times New Roman" w:eastAsiaTheme="minorHAnsi" w:hAnsi="Times New Roman" w:cs="Times New Roman"/>
                <w:sz w:val="28"/>
                <w:szCs w:val="28"/>
                <w:lang w:eastAsia="en-US"/>
              </w:rPr>
              <w:t>государственной</w:t>
            </w:r>
            <w:proofErr w:type="gramEnd"/>
            <w:r w:rsidR="008E562A">
              <w:rPr>
                <w:rFonts w:ascii="Times New Roman" w:eastAsiaTheme="minorHAnsi" w:hAnsi="Times New Roman" w:cs="Times New Roman"/>
                <w:sz w:val="28"/>
                <w:szCs w:val="28"/>
                <w:lang w:eastAsia="en-US"/>
              </w:rPr>
              <w:t xml:space="preserve"> программ, </w:t>
            </w:r>
            <w:r w:rsidRPr="00135D78">
              <w:rPr>
                <w:rFonts w:ascii="Times New Roman" w:eastAsiaTheme="minorHAnsi" w:hAnsi="Times New Roman" w:cs="Times New Roman"/>
                <w:sz w:val="28"/>
                <w:szCs w:val="28"/>
                <w:lang w:eastAsia="en-US"/>
              </w:rPr>
              <w:t>обеспечивающего достижение</w:t>
            </w:r>
          </w:p>
        </w:tc>
      </w:tr>
      <w:tr w:rsidR="00135D78" w:rsidRPr="00135D78" w:rsidTr="001635FA">
        <w:trPr>
          <w:trHeight w:val="421"/>
        </w:trPr>
        <w:tc>
          <w:tcPr>
            <w:tcW w:w="10173" w:type="dxa"/>
            <w:gridSpan w:val="2"/>
          </w:tcPr>
          <w:p w:rsidR="008E562A" w:rsidRDefault="009D057D" w:rsidP="008E562A">
            <w:pPr>
              <w:jc w:val="center"/>
              <w:rPr>
                <w:rFonts w:ascii="Times New Roman" w:eastAsiaTheme="minorHAnsi" w:hAnsi="Times New Roman" w:cs="Times New Roman"/>
                <w:sz w:val="28"/>
                <w:szCs w:val="28"/>
                <w:lang w:eastAsia="en-US"/>
              </w:rPr>
            </w:pPr>
            <w:r w:rsidRPr="00135D78">
              <w:rPr>
                <w:rFonts w:ascii="Times New Roman" w:eastAsiaTheme="minorHAnsi" w:hAnsi="Times New Roman" w:cs="Times New Roman"/>
                <w:sz w:val="28"/>
                <w:szCs w:val="28"/>
                <w:lang w:eastAsia="en-US"/>
              </w:rPr>
              <w:t xml:space="preserve">Стратегическая карта целей </w:t>
            </w:r>
          </w:p>
          <w:p w:rsidR="009D057D" w:rsidRPr="00135D78" w:rsidRDefault="009D057D" w:rsidP="008E562A">
            <w:pPr>
              <w:jc w:val="center"/>
              <w:rPr>
                <w:rFonts w:ascii="Times New Roman" w:eastAsiaTheme="minorHAnsi" w:hAnsi="Times New Roman" w:cs="Times New Roman"/>
                <w:sz w:val="28"/>
                <w:szCs w:val="28"/>
                <w:lang w:eastAsia="en-US"/>
              </w:rPr>
            </w:pPr>
            <w:r w:rsidRPr="00135D78">
              <w:rPr>
                <w:rFonts w:ascii="Times New Roman" w:eastAsiaTheme="minorHAnsi" w:hAnsi="Times New Roman" w:cs="Times New Roman"/>
                <w:sz w:val="28"/>
                <w:szCs w:val="28"/>
                <w:lang w:eastAsia="en-US"/>
              </w:rPr>
              <w:t>«Экологическая безопасность и обращение с отходами»</w:t>
            </w:r>
          </w:p>
        </w:tc>
      </w:tr>
      <w:tr w:rsidR="00135D78" w:rsidRPr="00135D78" w:rsidTr="001635FA">
        <w:tc>
          <w:tcPr>
            <w:tcW w:w="3794" w:type="dxa"/>
            <w:vMerge w:val="restart"/>
          </w:tcPr>
          <w:p w:rsidR="008268F4" w:rsidRPr="00135D78" w:rsidRDefault="00452FCF" w:rsidP="0014288A">
            <w:pPr>
              <w:pStyle w:val="a9"/>
              <w:ind w:left="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1.1. </w:t>
            </w:r>
            <w:r w:rsidR="008268F4" w:rsidRPr="00135D78">
              <w:rPr>
                <w:rFonts w:ascii="Times New Roman" w:eastAsiaTheme="minorHAnsi" w:hAnsi="Times New Roman" w:cs="Times New Roman"/>
                <w:sz w:val="28"/>
                <w:szCs w:val="28"/>
                <w:lang w:eastAsia="en-US"/>
              </w:rPr>
              <w:t>Снижение негативного воздействия отходов производства и потребления на окружающую среду</w:t>
            </w:r>
          </w:p>
        </w:tc>
        <w:tc>
          <w:tcPr>
            <w:tcW w:w="6379" w:type="dxa"/>
          </w:tcPr>
          <w:p w:rsidR="008268F4" w:rsidRPr="00135D78" w:rsidRDefault="008268F4" w:rsidP="00452FCF">
            <w:pPr>
              <w:rPr>
                <w:rFonts w:ascii="Times New Roman" w:eastAsiaTheme="minorHAnsi" w:hAnsi="Times New Roman" w:cs="Times New Roman"/>
                <w:sz w:val="28"/>
                <w:szCs w:val="28"/>
                <w:lang w:eastAsia="en-US"/>
              </w:rPr>
            </w:pPr>
            <w:proofErr w:type="gramStart"/>
            <w:r w:rsidRPr="00135D78">
              <w:rPr>
                <w:rFonts w:ascii="Times New Roman" w:eastAsiaTheme="minorHAnsi" w:hAnsi="Times New Roman" w:cs="Times New Roman"/>
                <w:sz w:val="28"/>
                <w:szCs w:val="28"/>
                <w:lang w:eastAsia="en-US"/>
              </w:rPr>
              <w:t xml:space="preserve">Федеральный </w:t>
            </w:r>
            <w:r w:rsidR="00C714AD" w:rsidRPr="00135D78">
              <w:rPr>
                <w:rFonts w:ascii="Times New Roman" w:eastAsiaTheme="minorHAnsi" w:hAnsi="Times New Roman" w:cs="Times New Roman"/>
                <w:sz w:val="28"/>
                <w:szCs w:val="28"/>
                <w:lang w:eastAsia="en-US"/>
              </w:rPr>
              <w:t xml:space="preserve"> (региональный) </w:t>
            </w:r>
            <w:r w:rsidRPr="00135D78">
              <w:rPr>
                <w:rFonts w:ascii="Times New Roman" w:eastAsiaTheme="minorHAnsi" w:hAnsi="Times New Roman" w:cs="Times New Roman"/>
                <w:sz w:val="28"/>
                <w:szCs w:val="28"/>
                <w:lang w:eastAsia="en-US"/>
              </w:rPr>
              <w:t>проект «Чистая страна»</w:t>
            </w:r>
            <w:r w:rsidR="00452FCF">
              <w:rPr>
                <w:rFonts w:ascii="Times New Roman" w:eastAsiaTheme="minorHAnsi" w:hAnsi="Times New Roman" w:cs="Times New Roman"/>
                <w:sz w:val="28"/>
                <w:szCs w:val="28"/>
                <w:lang w:eastAsia="en-US"/>
              </w:rPr>
              <w:t>)</w:t>
            </w:r>
            <w:proofErr w:type="gramEnd"/>
          </w:p>
        </w:tc>
      </w:tr>
      <w:tr w:rsidR="00452FCF" w:rsidRPr="00135D78" w:rsidTr="001635FA">
        <w:tc>
          <w:tcPr>
            <w:tcW w:w="3794" w:type="dxa"/>
            <w:vMerge/>
          </w:tcPr>
          <w:p w:rsidR="00452FCF" w:rsidRPr="00135D78" w:rsidRDefault="00452FCF" w:rsidP="0014288A">
            <w:pPr>
              <w:pStyle w:val="a9"/>
              <w:ind w:left="0"/>
              <w:rPr>
                <w:rFonts w:eastAsiaTheme="minorHAnsi"/>
                <w:sz w:val="28"/>
                <w:szCs w:val="28"/>
                <w:lang w:eastAsia="en-US"/>
              </w:rPr>
            </w:pPr>
          </w:p>
        </w:tc>
        <w:tc>
          <w:tcPr>
            <w:tcW w:w="6379" w:type="dxa"/>
          </w:tcPr>
          <w:p w:rsidR="00452FCF" w:rsidRPr="00135D78" w:rsidRDefault="00452FCF" w:rsidP="008268F4">
            <w:pPr>
              <w:rPr>
                <w:rFonts w:eastAsiaTheme="minorHAnsi"/>
                <w:sz w:val="28"/>
                <w:szCs w:val="28"/>
                <w:lang w:eastAsia="en-US"/>
              </w:rPr>
            </w:pPr>
            <w:r w:rsidRPr="00135D78">
              <w:rPr>
                <w:rFonts w:ascii="Times New Roman" w:hAnsi="Times New Roman" w:cs="Times New Roman"/>
                <w:sz w:val="28"/>
                <w:szCs w:val="28"/>
              </w:rPr>
              <w:t>Мероприятия, направленные на достижение цели федерального проекта «Чистая страна»</w:t>
            </w:r>
          </w:p>
        </w:tc>
      </w:tr>
      <w:tr w:rsidR="00135D78" w:rsidRPr="00135D78" w:rsidTr="001635FA">
        <w:tc>
          <w:tcPr>
            <w:tcW w:w="3794" w:type="dxa"/>
            <w:vMerge/>
          </w:tcPr>
          <w:p w:rsidR="008268F4" w:rsidRPr="00135D78" w:rsidRDefault="008268F4" w:rsidP="00C023BE">
            <w:pPr>
              <w:rPr>
                <w:rFonts w:ascii="Times New Roman" w:eastAsiaTheme="minorHAnsi" w:hAnsi="Times New Roman" w:cs="Times New Roman"/>
                <w:sz w:val="28"/>
                <w:szCs w:val="28"/>
                <w:lang w:eastAsia="en-US"/>
              </w:rPr>
            </w:pPr>
          </w:p>
        </w:tc>
        <w:tc>
          <w:tcPr>
            <w:tcW w:w="6379" w:type="dxa"/>
          </w:tcPr>
          <w:p w:rsidR="008268F4" w:rsidRPr="00135D78" w:rsidRDefault="008268F4" w:rsidP="00452FCF">
            <w:pPr>
              <w:rPr>
                <w:rFonts w:ascii="Times New Roman" w:eastAsiaTheme="minorHAnsi" w:hAnsi="Times New Roman" w:cs="Times New Roman"/>
                <w:sz w:val="28"/>
                <w:szCs w:val="28"/>
                <w:lang w:eastAsia="en-US"/>
              </w:rPr>
            </w:pPr>
            <w:r w:rsidRPr="00135D78">
              <w:rPr>
                <w:rFonts w:ascii="Times New Roman" w:eastAsiaTheme="minorHAnsi" w:hAnsi="Times New Roman" w:cs="Times New Roman"/>
                <w:sz w:val="28"/>
                <w:szCs w:val="28"/>
                <w:lang w:eastAsia="en-US"/>
              </w:rPr>
              <w:t>Федеральный</w:t>
            </w:r>
            <w:r w:rsidR="00C714AD" w:rsidRPr="00135D78">
              <w:rPr>
                <w:rFonts w:ascii="Times New Roman" w:eastAsiaTheme="minorHAnsi" w:hAnsi="Times New Roman" w:cs="Times New Roman"/>
                <w:sz w:val="28"/>
                <w:szCs w:val="28"/>
                <w:lang w:eastAsia="en-US"/>
              </w:rPr>
              <w:t xml:space="preserve"> (региональный)</w:t>
            </w:r>
            <w:r w:rsidRPr="00135D78">
              <w:rPr>
                <w:rFonts w:ascii="Times New Roman" w:eastAsiaTheme="minorHAnsi" w:hAnsi="Times New Roman" w:cs="Times New Roman"/>
                <w:sz w:val="28"/>
                <w:szCs w:val="28"/>
                <w:lang w:eastAsia="en-US"/>
              </w:rPr>
              <w:t xml:space="preserve"> проект «Комплексная система обращения с т</w:t>
            </w:r>
            <w:r w:rsidR="00452FCF">
              <w:rPr>
                <w:rFonts w:ascii="Times New Roman" w:eastAsiaTheme="minorHAnsi" w:hAnsi="Times New Roman" w:cs="Times New Roman"/>
                <w:sz w:val="28"/>
                <w:szCs w:val="28"/>
                <w:lang w:eastAsia="en-US"/>
              </w:rPr>
              <w:t>вердыми коммунальными отходами»</w:t>
            </w:r>
          </w:p>
        </w:tc>
      </w:tr>
      <w:tr w:rsidR="00452FCF" w:rsidRPr="00135D78" w:rsidTr="001635FA">
        <w:tc>
          <w:tcPr>
            <w:tcW w:w="3794" w:type="dxa"/>
            <w:vMerge/>
          </w:tcPr>
          <w:p w:rsidR="00452FCF" w:rsidRPr="00135D78" w:rsidRDefault="00452FCF" w:rsidP="00C023BE">
            <w:pPr>
              <w:rPr>
                <w:rFonts w:eastAsiaTheme="minorHAnsi"/>
                <w:sz w:val="28"/>
                <w:szCs w:val="28"/>
                <w:lang w:eastAsia="en-US"/>
              </w:rPr>
            </w:pPr>
          </w:p>
        </w:tc>
        <w:tc>
          <w:tcPr>
            <w:tcW w:w="6379" w:type="dxa"/>
          </w:tcPr>
          <w:p w:rsidR="00452FCF" w:rsidRPr="00135D78" w:rsidRDefault="00452FCF" w:rsidP="00C023BE">
            <w:pPr>
              <w:rPr>
                <w:rFonts w:eastAsiaTheme="minorHAnsi"/>
                <w:sz w:val="28"/>
                <w:szCs w:val="28"/>
                <w:lang w:eastAsia="en-US"/>
              </w:rPr>
            </w:pPr>
            <w:r w:rsidRPr="00135D78">
              <w:rPr>
                <w:rFonts w:ascii="Times New Roman" w:hAnsi="Times New Roman" w:cs="Times New Roman"/>
                <w:sz w:val="28"/>
                <w:szCs w:val="28"/>
              </w:rPr>
              <w:t>Мероприятия, направленные на достижение целей федерального проекта «Комплексная система обращения с твердыми коммунальными отходами»</w:t>
            </w:r>
          </w:p>
        </w:tc>
      </w:tr>
      <w:tr w:rsidR="00135D78" w:rsidRPr="00135D78" w:rsidTr="001635FA">
        <w:tc>
          <w:tcPr>
            <w:tcW w:w="3794" w:type="dxa"/>
            <w:vMerge/>
          </w:tcPr>
          <w:p w:rsidR="008268F4" w:rsidRPr="00135D78" w:rsidRDefault="008268F4" w:rsidP="00C023BE">
            <w:pPr>
              <w:rPr>
                <w:rFonts w:ascii="Times New Roman" w:eastAsiaTheme="minorHAnsi" w:hAnsi="Times New Roman" w:cs="Times New Roman"/>
                <w:sz w:val="28"/>
                <w:szCs w:val="28"/>
                <w:lang w:eastAsia="en-US"/>
              </w:rPr>
            </w:pPr>
          </w:p>
        </w:tc>
        <w:tc>
          <w:tcPr>
            <w:tcW w:w="6379" w:type="dxa"/>
          </w:tcPr>
          <w:p w:rsidR="008268F4" w:rsidRPr="00135D78" w:rsidRDefault="008268F4" w:rsidP="00566569">
            <w:pPr>
              <w:rPr>
                <w:rFonts w:ascii="Times New Roman" w:eastAsiaTheme="minorHAnsi" w:hAnsi="Times New Roman" w:cs="Times New Roman"/>
                <w:sz w:val="28"/>
                <w:szCs w:val="28"/>
                <w:lang w:eastAsia="en-US"/>
              </w:rPr>
            </w:pPr>
            <w:r w:rsidRPr="0040721F">
              <w:rPr>
                <w:rFonts w:ascii="Times New Roman" w:hAnsi="Times New Roman" w:cs="Times New Roman"/>
                <w:sz w:val="28"/>
                <w:szCs w:val="28"/>
              </w:rPr>
              <w:t>Приоритетный проект «</w:t>
            </w:r>
            <w:r w:rsidR="00566569" w:rsidRPr="0040721F">
              <w:rPr>
                <w:rFonts w:ascii="Times New Roman" w:hAnsi="Times New Roman" w:cs="Times New Roman"/>
                <w:sz w:val="28"/>
                <w:szCs w:val="28"/>
              </w:rPr>
              <w:t xml:space="preserve">Создание системы обращения с твердыми коммунальными отходами на территории Ленинградской области: проектирование и строительство комплекса по обработке (сортировке), обезвреживанию и размещению отходов по адресу: Ленинградская область, </w:t>
            </w:r>
            <w:proofErr w:type="spellStart"/>
            <w:r w:rsidR="00566569" w:rsidRPr="0040721F">
              <w:rPr>
                <w:rFonts w:ascii="Times New Roman" w:hAnsi="Times New Roman" w:cs="Times New Roman"/>
                <w:sz w:val="28"/>
                <w:szCs w:val="28"/>
              </w:rPr>
              <w:t>Кин</w:t>
            </w:r>
            <w:bookmarkStart w:id="0" w:name="_GoBack"/>
            <w:bookmarkEnd w:id="0"/>
            <w:r w:rsidR="00566569" w:rsidRPr="0040721F">
              <w:rPr>
                <w:rFonts w:ascii="Times New Roman" w:hAnsi="Times New Roman" w:cs="Times New Roman"/>
                <w:sz w:val="28"/>
                <w:szCs w:val="28"/>
              </w:rPr>
              <w:t>гисеппский</w:t>
            </w:r>
            <w:proofErr w:type="spellEnd"/>
            <w:r w:rsidR="00566569" w:rsidRPr="0040721F">
              <w:rPr>
                <w:rFonts w:ascii="Times New Roman" w:hAnsi="Times New Roman" w:cs="Times New Roman"/>
                <w:sz w:val="28"/>
                <w:szCs w:val="28"/>
              </w:rPr>
              <w:t xml:space="preserve"> район, </w:t>
            </w:r>
            <w:proofErr w:type="spellStart"/>
            <w:r w:rsidR="00566569" w:rsidRPr="0040721F">
              <w:rPr>
                <w:rFonts w:ascii="Times New Roman" w:hAnsi="Times New Roman" w:cs="Times New Roman"/>
                <w:sz w:val="28"/>
                <w:szCs w:val="28"/>
              </w:rPr>
              <w:t>промзона</w:t>
            </w:r>
            <w:proofErr w:type="spellEnd"/>
            <w:r w:rsidR="00566569" w:rsidRPr="0040721F">
              <w:rPr>
                <w:rFonts w:ascii="Times New Roman" w:hAnsi="Times New Roman" w:cs="Times New Roman"/>
                <w:sz w:val="28"/>
                <w:szCs w:val="28"/>
              </w:rPr>
              <w:t xml:space="preserve"> «Фосфорит»</w:t>
            </w:r>
          </w:p>
        </w:tc>
      </w:tr>
      <w:tr w:rsidR="00135D78" w:rsidRPr="00135D78" w:rsidTr="001635FA">
        <w:tc>
          <w:tcPr>
            <w:tcW w:w="3794" w:type="dxa"/>
            <w:vMerge/>
          </w:tcPr>
          <w:p w:rsidR="008268F4" w:rsidRPr="00135D78" w:rsidRDefault="008268F4" w:rsidP="00C023BE">
            <w:pPr>
              <w:rPr>
                <w:rFonts w:ascii="Times New Roman" w:eastAsiaTheme="minorHAnsi" w:hAnsi="Times New Roman" w:cs="Times New Roman"/>
                <w:sz w:val="28"/>
                <w:szCs w:val="28"/>
                <w:lang w:eastAsia="en-US"/>
              </w:rPr>
            </w:pPr>
          </w:p>
        </w:tc>
        <w:tc>
          <w:tcPr>
            <w:tcW w:w="6379" w:type="dxa"/>
          </w:tcPr>
          <w:p w:rsidR="008268F4" w:rsidRPr="00135D78" w:rsidRDefault="008268F4" w:rsidP="00C023BE">
            <w:pPr>
              <w:rPr>
                <w:rFonts w:ascii="Times New Roman" w:eastAsiaTheme="minorHAnsi" w:hAnsi="Times New Roman" w:cs="Times New Roman"/>
                <w:sz w:val="28"/>
                <w:szCs w:val="28"/>
                <w:lang w:eastAsia="en-US"/>
              </w:rPr>
            </w:pPr>
            <w:r w:rsidRPr="00135D78">
              <w:rPr>
                <w:rFonts w:ascii="Times New Roman" w:hAnsi="Times New Roman" w:cs="Times New Roman"/>
                <w:sz w:val="28"/>
                <w:szCs w:val="28"/>
              </w:rPr>
              <w:t>Комплекс процессных мероприятий «Реализация функций в сфере обращения с отходами»</w:t>
            </w:r>
          </w:p>
        </w:tc>
      </w:tr>
      <w:tr w:rsidR="00135D78" w:rsidRPr="00135D78" w:rsidTr="001635FA">
        <w:tc>
          <w:tcPr>
            <w:tcW w:w="3794" w:type="dxa"/>
          </w:tcPr>
          <w:p w:rsidR="0040721F" w:rsidRPr="0040721F" w:rsidRDefault="00452FCF" w:rsidP="0040721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 </w:t>
            </w:r>
            <w:r w:rsidR="0040721F" w:rsidRPr="0040721F">
              <w:rPr>
                <w:rFonts w:ascii="Times New Roman" w:eastAsiaTheme="minorHAnsi" w:hAnsi="Times New Roman" w:cs="Times New Roman"/>
                <w:sz w:val="28"/>
                <w:szCs w:val="28"/>
                <w:lang w:eastAsia="en-US"/>
              </w:rPr>
              <w:t>Строительство объектов размещения отходов производства и потребления;</w:t>
            </w:r>
          </w:p>
          <w:p w:rsidR="0040721F" w:rsidRPr="0040721F" w:rsidRDefault="00452FCF" w:rsidP="0040721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2.3. </w:t>
            </w:r>
            <w:r w:rsidR="0040721F" w:rsidRPr="0040721F">
              <w:rPr>
                <w:rFonts w:ascii="Times New Roman" w:eastAsiaTheme="minorHAnsi" w:hAnsi="Times New Roman" w:cs="Times New Roman"/>
                <w:sz w:val="28"/>
                <w:szCs w:val="28"/>
                <w:lang w:eastAsia="en-US"/>
              </w:rPr>
              <w:t>Строительство комплексов по обработке отходов</w:t>
            </w:r>
            <w:r>
              <w:rPr>
                <w:rFonts w:ascii="Times New Roman" w:eastAsiaTheme="minorHAnsi" w:hAnsi="Times New Roman" w:cs="Times New Roman"/>
                <w:sz w:val="28"/>
                <w:szCs w:val="28"/>
                <w:lang w:eastAsia="en-US"/>
              </w:rPr>
              <w:t>;</w:t>
            </w:r>
          </w:p>
          <w:p w:rsidR="008268F4" w:rsidRPr="00135D78" w:rsidRDefault="00452FCF" w:rsidP="0040721F">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 </w:t>
            </w:r>
            <w:r w:rsidR="0040721F" w:rsidRPr="0040721F">
              <w:rPr>
                <w:rFonts w:ascii="Times New Roman" w:eastAsiaTheme="minorHAnsi" w:hAnsi="Times New Roman" w:cs="Times New Roman"/>
                <w:sz w:val="28"/>
                <w:szCs w:val="28"/>
                <w:lang w:eastAsia="en-US"/>
              </w:rPr>
              <w:t>Строительство</w:t>
            </w:r>
            <w:r>
              <w:rPr>
                <w:rFonts w:ascii="Times New Roman" w:eastAsiaTheme="minorHAnsi" w:hAnsi="Times New Roman" w:cs="Times New Roman"/>
                <w:sz w:val="28"/>
                <w:szCs w:val="28"/>
                <w:lang w:eastAsia="en-US"/>
              </w:rPr>
              <w:t xml:space="preserve"> объектов по утилизации отходов</w:t>
            </w:r>
          </w:p>
        </w:tc>
        <w:tc>
          <w:tcPr>
            <w:tcW w:w="6379" w:type="dxa"/>
          </w:tcPr>
          <w:p w:rsidR="008268F4" w:rsidRPr="00135D78" w:rsidRDefault="00971159" w:rsidP="00C023BE">
            <w:pPr>
              <w:rPr>
                <w:rFonts w:ascii="Times New Roman" w:eastAsiaTheme="minorHAnsi" w:hAnsi="Times New Roman" w:cs="Times New Roman"/>
                <w:sz w:val="28"/>
                <w:szCs w:val="28"/>
                <w:lang w:eastAsia="en-US"/>
              </w:rPr>
            </w:pPr>
            <w:r w:rsidRPr="007C0EC1">
              <w:rPr>
                <w:rFonts w:ascii="Times New Roman" w:eastAsiaTheme="minorHAnsi" w:hAnsi="Times New Roman" w:cs="Times New Roman"/>
                <w:sz w:val="28"/>
                <w:szCs w:val="28"/>
                <w:lang w:eastAsia="en-US"/>
              </w:rPr>
              <w:t xml:space="preserve">Приоритетный проект </w:t>
            </w:r>
            <w:r w:rsidR="00566569" w:rsidRPr="007C0EC1">
              <w:rPr>
                <w:rFonts w:ascii="Times New Roman" w:hAnsi="Times New Roman" w:cs="Times New Roman"/>
                <w:sz w:val="28"/>
                <w:szCs w:val="28"/>
              </w:rPr>
              <w:t xml:space="preserve">«Создание системы обращения с твердыми коммунальными отходами на территории Ленинградской области: проектирование и строительство комплекса по обработке (сортировке), обезвреживанию и размещению отходов по адресу: Ленинградская область, </w:t>
            </w:r>
            <w:proofErr w:type="spellStart"/>
            <w:r w:rsidR="00566569" w:rsidRPr="007C0EC1">
              <w:rPr>
                <w:rFonts w:ascii="Times New Roman" w:hAnsi="Times New Roman" w:cs="Times New Roman"/>
                <w:sz w:val="28"/>
                <w:szCs w:val="28"/>
              </w:rPr>
              <w:t>Кингисеппский</w:t>
            </w:r>
            <w:proofErr w:type="spellEnd"/>
            <w:r w:rsidR="00566569" w:rsidRPr="007C0EC1">
              <w:rPr>
                <w:rFonts w:ascii="Times New Roman" w:hAnsi="Times New Roman" w:cs="Times New Roman"/>
                <w:sz w:val="28"/>
                <w:szCs w:val="28"/>
              </w:rPr>
              <w:t xml:space="preserve"> район, </w:t>
            </w:r>
            <w:proofErr w:type="spellStart"/>
            <w:r w:rsidR="00566569" w:rsidRPr="007C0EC1">
              <w:rPr>
                <w:rFonts w:ascii="Times New Roman" w:hAnsi="Times New Roman" w:cs="Times New Roman"/>
                <w:sz w:val="28"/>
                <w:szCs w:val="28"/>
              </w:rPr>
              <w:t>промзона</w:t>
            </w:r>
            <w:proofErr w:type="spellEnd"/>
            <w:r w:rsidR="00566569" w:rsidRPr="007C0EC1">
              <w:rPr>
                <w:rFonts w:ascii="Times New Roman" w:hAnsi="Times New Roman" w:cs="Times New Roman"/>
                <w:sz w:val="28"/>
                <w:szCs w:val="28"/>
              </w:rPr>
              <w:t xml:space="preserve"> «Фосфорит»</w:t>
            </w:r>
          </w:p>
        </w:tc>
      </w:tr>
      <w:tr w:rsidR="00135D78" w:rsidRPr="00135D78" w:rsidTr="001635FA">
        <w:tc>
          <w:tcPr>
            <w:tcW w:w="3794" w:type="dxa"/>
          </w:tcPr>
          <w:p w:rsidR="008268F4" w:rsidRPr="00135D78" w:rsidRDefault="00452FCF" w:rsidP="00C023BE">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4.2. </w:t>
            </w:r>
            <w:r w:rsidR="008268F4" w:rsidRPr="00135D78">
              <w:rPr>
                <w:rFonts w:ascii="Times New Roman" w:eastAsiaTheme="minorHAnsi" w:hAnsi="Times New Roman" w:cs="Times New Roman"/>
                <w:sz w:val="28"/>
                <w:szCs w:val="28"/>
                <w:lang w:eastAsia="en-US"/>
              </w:rPr>
              <w:t>Организация раздельного сбора отходов</w:t>
            </w:r>
          </w:p>
        </w:tc>
        <w:tc>
          <w:tcPr>
            <w:tcW w:w="6379" w:type="dxa"/>
          </w:tcPr>
          <w:p w:rsidR="008268F4" w:rsidRPr="00135D78" w:rsidRDefault="008268F4" w:rsidP="00C023BE">
            <w:pPr>
              <w:rPr>
                <w:rFonts w:ascii="Times New Roman" w:eastAsiaTheme="minorHAnsi" w:hAnsi="Times New Roman" w:cs="Times New Roman"/>
                <w:sz w:val="28"/>
                <w:szCs w:val="28"/>
                <w:lang w:eastAsia="en-US"/>
              </w:rPr>
            </w:pPr>
            <w:r w:rsidRPr="00135D78">
              <w:rPr>
                <w:rFonts w:ascii="Times New Roman" w:hAnsi="Times New Roman" w:cs="Times New Roman"/>
                <w:sz w:val="28"/>
                <w:szCs w:val="28"/>
              </w:rPr>
              <w:t>Мероприятия, направленные на достижение целей федерального проекта «Комплексная система обращения с твердыми коммунальными отходами»</w:t>
            </w:r>
          </w:p>
        </w:tc>
      </w:tr>
      <w:tr w:rsidR="0040721F" w:rsidRPr="0040721F" w:rsidTr="001635FA">
        <w:tc>
          <w:tcPr>
            <w:tcW w:w="3794" w:type="dxa"/>
          </w:tcPr>
          <w:p w:rsidR="00363179" w:rsidRPr="0040721F" w:rsidRDefault="00452FCF" w:rsidP="0014288A">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1.2. </w:t>
            </w:r>
            <w:r w:rsidR="00363179" w:rsidRPr="0040721F">
              <w:rPr>
                <w:rFonts w:ascii="Times New Roman" w:eastAsiaTheme="minorHAnsi" w:hAnsi="Times New Roman" w:cs="Times New Roman"/>
                <w:sz w:val="28"/>
                <w:szCs w:val="28"/>
                <w:lang w:eastAsia="en-US"/>
              </w:rPr>
              <w:t xml:space="preserve">Повышение уровня экологической безопасности населения Ленинградской области </w:t>
            </w:r>
          </w:p>
        </w:tc>
        <w:tc>
          <w:tcPr>
            <w:tcW w:w="6379" w:type="dxa"/>
          </w:tcPr>
          <w:p w:rsidR="00363179" w:rsidRPr="0040721F" w:rsidRDefault="00363179" w:rsidP="009D057D">
            <w:pPr>
              <w:rPr>
                <w:rFonts w:ascii="Times New Roman" w:eastAsiaTheme="minorHAnsi" w:hAnsi="Times New Roman" w:cs="Times New Roman"/>
                <w:sz w:val="28"/>
                <w:szCs w:val="28"/>
                <w:lang w:eastAsia="en-US"/>
              </w:rPr>
            </w:pPr>
            <w:r w:rsidRPr="0040721F">
              <w:rPr>
                <w:rFonts w:ascii="Times New Roman" w:eastAsiaTheme="minorHAnsi" w:hAnsi="Times New Roman" w:cs="Times New Roman"/>
                <w:sz w:val="28"/>
                <w:szCs w:val="28"/>
                <w:lang w:eastAsia="en-US"/>
              </w:rPr>
              <w:t>Государственная программа в целом</w:t>
            </w:r>
          </w:p>
        </w:tc>
      </w:tr>
      <w:tr w:rsidR="00135D78" w:rsidRPr="00135D78" w:rsidTr="001635FA">
        <w:tc>
          <w:tcPr>
            <w:tcW w:w="3794" w:type="dxa"/>
            <w:vMerge w:val="restart"/>
          </w:tcPr>
          <w:p w:rsidR="0014288A" w:rsidRPr="00135D78" w:rsidRDefault="00452FCF" w:rsidP="0014288A">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1.3. </w:t>
            </w:r>
            <w:r w:rsidR="0014288A" w:rsidRPr="00135D78">
              <w:rPr>
                <w:rFonts w:ascii="Times New Roman" w:eastAsiaTheme="minorHAnsi" w:hAnsi="Times New Roman" w:cs="Times New Roman"/>
                <w:sz w:val="28"/>
                <w:szCs w:val="28"/>
                <w:lang w:eastAsia="en-US"/>
              </w:rPr>
              <w:t>Сохранение природных</w:t>
            </w:r>
            <w:r w:rsidR="00D93763">
              <w:rPr>
                <w:rFonts w:ascii="Times New Roman" w:eastAsiaTheme="minorHAnsi" w:hAnsi="Times New Roman" w:cs="Times New Roman"/>
                <w:sz w:val="28"/>
                <w:szCs w:val="28"/>
                <w:lang w:eastAsia="en-US"/>
              </w:rPr>
              <w:t xml:space="preserve"> систем Ленинградской области</w:t>
            </w:r>
          </w:p>
          <w:p w:rsidR="009D057D" w:rsidRPr="00135D78" w:rsidRDefault="009D057D" w:rsidP="0014288A">
            <w:pPr>
              <w:rPr>
                <w:rFonts w:ascii="Times New Roman" w:eastAsiaTheme="minorHAnsi" w:hAnsi="Times New Roman" w:cs="Times New Roman"/>
                <w:sz w:val="28"/>
                <w:szCs w:val="28"/>
                <w:lang w:eastAsia="en-US"/>
              </w:rPr>
            </w:pPr>
          </w:p>
        </w:tc>
        <w:tc>
          <w:tcPr>
            <w:tcW w:w="6379" w:type="dxa"/>
          </w:tcPr>
          <w:p w:rsidR="009D057D" w:rsidRPr="00135D78" w:rsidRDefault="009D057D" w:rsidP="009D057D">
            <w:pPr>
              <w:rPr>
                <w:rFonts w:ascii="Times New Roman" w:eastAsiaTheme="minorHAnsi" w:hAnsi="Times New Roman" w:cs="Times New Roman"/>
                <w:sz w:val="28"/>
                <w:szCs w:val="28"/>
                <w:lang w:eastAsia="en-US"/>
              </w:rPr>
            </w:pPr>
            <w:r w:rsidRPr="00135D78">
              <w:rPr>
                <w:rFonts w:ascii="Times New Roman" w:eastAsiaTheme="minorHAnsi" w:hAnsi="Times New Roman" w:cs="Times New Roman"/>
                <w:sz w:val="28"/>
                <w:szCs w:val="28"/>
                <w:lang w:eastAsia="en-US"/>
              </w:rPr>
              <w:t>П</w:t>
            </w:r>
            <w:r w:rsidR="0014288A" w:rsidRPr="00135D78">
              <w:rPr>
                <w:rFonts w:ascii="Times New Roman" w:eastAsiaTheme="minorHAnsi" w:hAnsi="Times New Roman" w:cs="Times New Roman"/>
                <w:sz w:val="28"/>
                <w:szCs w:val="28"/>
                <w:lang w:eastAsia="en-US"/>
              </w:rPr>
              <w:t>риоритетный п</w:t>
            </w:r>
            <w:r w:rsidRPr="00135D78">
              <w:rPr>
                <w:rFonts w:ascii="Times New Roman" w:eastAsiaTheme="minorHAnsi" w:hAnsi="Times New Roman" w:cs="Times New Roman"/>
                <w:sz w:val="28"/>
                <w:szCs w:val="28"/>
                <w:lang w:eastAsia="en-US"/>
              </w:rPr>
              <w:t>роект «Тропа 47»</w:t>
            </w:r>
          </w:p>
        </w:tc>
      </w:tr>
      <w:tr w:rsidR="009D057D" w:rsidRPr="009D057D" w:rsidTr="001635FA">
        <w:tc>
          <w:tcPr>
            <w:tcW w:w="3794" w:type="dxa"/>
            <w:vMerge/>
          </w:tcPr>
          <w:p w:rsidR="009D057D" w:rsidRPr="009D057D" w:rsidRDefault="009D057D" w:rsidP="009D057D">
            <w:pPr>
              <w:rPr>
                <w:rFonts w:ascii="Times New Roman" w:eastAsiaTheme="minorHAnsi" w:hAnsi="Times New Roman" w:cs="Times New Roman"/>
                <w:sz w:val="28"/>
                <w:szCs w:val="28"/>
                <w:lang w:eastAsia="en-US"/>
              </w:rPr>
            </w:pPr>
          </w:p>
        </w:tc>
        <w:tc>
          <w:tcPr>
            <w:tcW w:w="6379" w:type="dxa"/>
          </w:tcPr>
          <w:p w:rsidR="009D057D" w:rsidRPr="009D057D" w:rsidRDefault="009D057D" w:rsidP="00971159">
            <w:pPr>
              <w:rPr>
                <w:rFonts w:ascii="Times New Roman" w:eastAsiaTheme="minorHAnsi" w:hAnsi="Times New Roman" w:cs="Times New Roman"/>
                <w:sz w:val="28"/>
                <w:szCs w:val="28"/>
                <w:lang w:eastAsia="en-US"/>
              </w:rPr>
            </w:pPr>
            <w:r w:rsidRPr="009D057D">
              <w:rPr>
                <w:rFonts w:ascii="Times New Roman" w:eastAsiaTheme="minorHAnsi" w:hAnsi="Times New Roman" w:cs="Times New Roman"/>
                <w:sz w:val="28"/>
                <w:szCs w:val="28"/>
                <w:lang w:eastAsia="en-US"/>
              </w:rPr>
              <w:t>Комплекс про</w:t>
            </w:r>
            <w:r w:rsidR="00971159">
              <w:rPr>
                <w:rFonts w:ascii="Times New Roman" w:eastAsiaTheme="minorHAnsi" w:hAnsi="Times New Roman" w:cs="Times New Roman"/>
                <w:sz w:val="28"/>
                <w:szCs w:val="28"/>
                <w:lang w:eastAsia="en-US"/>
              </w:rPr>
              <w:t>цессных</w:t>
            </w:r>
            <w:r w:rsidRPr="009D057D">
              <w:rPr>
                <w:rFonts w:ascii="Times New Roman" w:eastAsiaTheme="minorHAnsi" w:hAnsi="Times New Roman" w:cs="Times New Roman"/>
                <w:sz w:val="28"/>
                <w:szCs w:val="28"/>
                <w:lang w:eastAsia="en-US"/>
              </w:rPr>
              <w:t xml:space="preserve"> мероприятий </w:t>
            </w:r>
            <w:r w:rsidR="00971159">
              <w:rPr>
                <w:rFonts w:ascii="Times New Roman" w:eastAsiaTheme="minorHAnsi" w:hAnsi="Times New Roman" w:cs="Times New Roman"/>
                <w:sz w:val="28"/>
                <w:szCs w:val="28"/>
                <w:lang w:eastAsia="en-US"/>
              </w:rPr>
              <w:t>«</w:t>
            </w:r>
            <w:r w:rsidRPr="009D057D">
              <w:rPr>
                <w:rFonts w:ascii="Times New Roman" w:eastAsiaTheme="minorHAnsi" w:hAnsi="Times New Roman" w:cs="Times New Roman"/>
                <w:sz w:val="28"/>
                <w:szCs w:val="28"/>
                <w:lang w:eastAsia="en-US"/>
              </w:rPr>
              <w:t>Обеспечение управления и организация функционирования особо охраняемых природных территорий, сохранение ценных природных комплексов и</w:t>
            </w:r>
            <w:r w:rsidR="00971159">
              <w:rPr>
                <w:rFonts w:ascii="Times New Roman" w:eastAsiaTheme="minorHAnsi" w:hAnsi="Times New Roman" w:cs="Times New Roman"/>
                <w:sz w:val="28"/>
                <w:szCs w:val="28"/>
                <w:lang w:eastAsia="en-US"/>
              </w:rPr>
              <w:t xml:space="preserve"> объектов Ленинградской области»</w:t>
            </w:r>
          </w:p>
        </w:tc>
      </w:tr>
      <w:tr w:rsidR="0014288A" w:rsidRPr="00971159" w:rsidTr="001635FA">
        <w:tc>
          <w:tcPr>
            <w:tcW w:w="3794" w:type="dxa"/>
          </w:tcPr>
          <w:p w:rsidR="0014288A" w:rsidRPr="00971159" w:rsidRDefault="00452FCF" w:rsidP="009D057D">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2.2. </w:t>
            </w:r>
            <w:r w:rsidR="0014288A" w:rsidRPr="00971159">
              <w:rPr>
                <w:rFonts w:ascii="Times New Roman" w:eastAsiaTheme="minorHAnsi" w:hAnsi="Times New Roman" w:cs="Times New Roman"/>
                <w:sz w:val="28"/>
                <w:szCs w:val="28"/>
                <w:lang w:eastAsia="en-US"/>
              </w:rPr>
              <w:t>Расширение сети особо охраняемых природных территорий</w:t>
            </w:r>
          </w:p>
        </w:tc>
        <w:tc>
          <w:tcPr>
            <w:tcW w:w="6379" w:type="dxa"/>
          </w:tcPr>
          <w:p w:rsidR="0014288A" w:rsidRPr="00971159" w:rsidRDefault="0014288A" w:rsidP="00971159">
            <w:pPr>
              <w:rPr>
                <w:rFonts w:ascii="Times New Roman" w:eastAsiaTheme="minorHAnsi" w:hAnsi="Times New Roman" w:cs="Times New Roman"/>
                <w:sz w:val="28"/>
                <w:szCs w:val="28"/>
                <w:lang w:eastAsia="en-US"/>
              </w:rPr>
            </w:pPr>
            <w:r w:rsidRPr="009D057D">
              <w:rPr>
                <w:rFonts w:ascii="Times New Roman" w:eastAsiaTheme="minorHAnsi" w:hAnsi="Times New Roman" w:cs="Times New Roman"/>
                <w:sz w:val="28"/>
                <w:szCs w:val="28"/>
                <w:lang w:eastAsia="en-US"/>
              </w:rPr>
              <w:t>Комплекс про</w:t>
            </w:r>
            <w:r w:rsidR="00971159">
              <w:rPr>
                <w:rFonts w:ascii="Times New Roman" w:eastAsiaTheme="minorHAnsi" w:hAnsi="Times New Roman" w:cs="Times New Roman"/>
                <w:sz w:val="28"/>
                <w:szCs w:val="28"/>
                <w:lang w:eastAsia="en-US"/>
              </w:rPr>
              <w:t>цессных мероприятий «</w:t>
            </w:r>
            <w:r w:rsidRPr="009D057D">
              <w:rPr>
                <w:rFonts w:ascii="Times New Roman" w:eastAsiaTheme="minorHAnsi" w:hAnsi="Times New Roman" w:cs="Times New Roman"/>
                <w:sz w:val="28"/>
                <w:szCs w:val="28"/>
                <w:lang w:eastAsia="en-US"/>
              </w:rPr>
              <w:t>Обеспечение управления и организация функционирования особо охраняемых природных территорий, сохранение ценных природных комплексов и</w:t>
            </w:r>
            <w:r w:rsidR="00971159">
              <w:rPr>
                <w:rFonts w:ascii="Times New Roman" w:eastAsiaTheme="minorHAnsi" w:hAnsi="Times New Roman" w:cs="Times New Roman"/>
                <w:sz w:val="28"/>
                <w:szCs w:val="28"/>
                <w:lang w:eastAsia="en-US"/>
              </w:rPr>
              <w:t xml:space="preserve"> объектов Ленинградской области»</w:t>
            </w:r>
          </w:p>
        </w:tc>
      </w:tr>
      <w:tr w:rsidR="0014288A" w:rsidRPr="00971159" w:rsidTr="001635FA">
        <w:tc>
          <w:tcPr>
            <w:tcW w:w="3794" w:type="dxa"/>
          </w:tcPr>
          <w:p w:rsidR="0014288A" w:rsidRPr="00971159" w:rsidRDefault="00452FCF" w:rsidP="009D057D">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2.5. </w:t>
            </w:r>
            <w:r w:rsidR="0014288A" w:rsidRPr="00971159">
              <w:rPr>
                <w:rFonts w:ascii="Times New Roman" w:eastAsiaTheme="minorHAnsi" w:hAnsi="Times New Roman" w:cs="Times New Roman"/>
                <w:sz w:val="28"/>
                <w:szCs w:val="28"/>
                <w:lang w:eastAsia="en-US"/>
              </w:rPr>
              <w:t>Формирование экологической культуры населения</w:t>
            </w:r>
          </w:p>
        </w:tc>
        <w:tc>
          <w:tcPr>
            <w:tcW w:w="6379" w:type="dxa"/>
          </w:tcPr>
          <w:p w:rsidR="0014288A" w:rsidRPr="00971159" w:rsidRDefault="0014288A" w:rsidP="009D057D">
            <w:pPr>
              <w:rPr>
                <w:rFonts w:ascii="Times New Roman" w:eastAsiaTheme="minorHAnsi" w:hAnsi="Times New Roman" w:cs="Times New Roman"/>
                <w:sz w:val="28"/>
                <w:szCs w:val="28"/>
                <w:lang w:eastAsia="en-US"/>
              </w:rPr>
            </w:pPr>
            <w:r w:rsidRPr="00971159">
              <w:rPr>
                <w:rFonts w:ascii="Times New Roman" w:eastAsiaTheme="minorHAnsi" w:hAnsi="Times New Roman" w:cs="Times New Roman"/>
                <w:sz w:val="28"/>
                <w:szCs w:val="28"/>
                <w:lang w:eastAsia="en-US"/>
              </w:rPr>
              <w:t>Комплекс процессных мероприятий «Мониторинг, регулирование качества окружающей среды и формирование экологической культуры населения Ленинградской области»</w:t>
            </w:r>
          </w:p>
        </w:tc>
      </w:tr>
      <w:tr w:rsidR="0014288A" w:rsidRPr="00971159" w:rsidTr="001635FA">
        <w:tc>
          <w:tcPr>
            <w:tcW w:w="3794" w:type="dxa"/>
          </w:tcPr>
          <w:p w:rsidR="0014288A" w:rsidRPr="00971159" w:rsidRDefault="00452FCF" w:rsidP="009D057D">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4.3. </w:t>
            </w:r>
            <w:r w:rsidR="0014288A" w:rsidRPr="00971159">
              <w:rPr>
                <w:rFonts w:ascii="Times New Roman" w:eastAsiaTheme="minorHAnsi" w:hAnsi="Times New Roman" w:cs="Times New Roman"/>
                <w:sz w:val="28"/>
                <w:szCs w:val="28"/>
                <w:lang w:eastAsia="en-US"/>
              </w:rPr>
              <w:t>Развитие региональной системы наблюдения за состоянием окружающей среды</w:t>
            </w:r>
          </w:p>
        </w:tc>
        <w:tc>
          <w:tcPr>
            <w:tcW w:w="6379" w:type="dxa"/>
          </w:tcPr>
          <w:p w:rsidR="0014288A" w:rsidRPr="00971159" w:rsidRDefault="0014288A" w:rsidP="009D057D">
            <w:pPr>
              <w:rPr>
                <w:rFonts w:ascii="Times New Roman" w:eastAsiaTheme="minorHAnsi" w:hAnsi="Times New Roman" w:cs="Times New Roman"/>
                <w:sz w:val="28"/>
                <w:szCs w:val="28"/>
                <w:lang w:eastAsia="en-US"/>
              </w:rPr>
            </w:pPr>
            <w:r w:rsidRPr="00971159">
              <w:rPr>
                <w:rFonts w:ascii="Times New Roman" w:eastAsiaTheme="minorHAnsi" w:hAnsi="Times New Roman" w:cs="Times New Roman"/>
                <w:sz w:val="28"/>
                <w:szCs w:val="28"/>
                <w:lang w:eastAsia="en-US"/>
              </w:rPr>
              <w:t>Комплекс процессных мероприятий «Мониторинг, регулирование качества окружающей среды и формирование экологической культуры населения Ленинградской области»</w:t>
            </w:r>
          </w:p>
        </w:tc>
      </w:tr>
      <w:tr w:rsidR="0014288A" w:rsidRPr="00971159" w:rsidTr="001635FA">
        <w:tc>
          <w:tcPr>
            <w:tcW w:w="3794" w:type="dxa"/>
          </w:tcPr>
          <w:p w:rsidR="0014288A" w:rsidRPr="00971159" w:rsidRDefault="00452FCF" w:rsidP="009D057D">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4.6. </w:t>
            </w:r>
            <w:r w:rsidR="0014288A" w:rsidRPr="00971159">
              <w:rPr>
                <w:rFonts w:ascii="Times New Roman" w:eastAsiaTheme="minorHAnsi" w:hAnsi="Times New Roman" w:cs="Times New Roman"/>
                <w:sz w:val="28"/>
                <w:szCs w:val="28"/>
                <w:lang w:eastAsia="en-US"/>
              </w:rPr>
              <w:t>Информатизация системы государственного экологического мониторинга</w:t>
            </w:r>
          </w:p>
        </w:tc>
        <w:tc>
          <w:tcPr>
            <w:tcW w:w="6379" w:type="dxa"/>
          </w:tcPr>
          <w:p w:rsidR="0014288A" w:rsidRPr="00971159" w:rsidRDefault="0014288A" w:rsidP="009D057D">
            <w:pPr>
              <w:rPr>
                <w:rFonts w:ascii="Times New Roman" w:eastAsiaTheme="minorHAnsi" w:hAnsi="Times New Roman" w:cs="Times New Roman"/>
                <w:sz w:val="28"/>
                <w:szCs w:val="28"/>
                <w:lang w:eastAsia="en-US"/>
              </w:rPr>
            </w:pPr>
            <w:r w:rsidRPr="00971159">
              <w:rPr>
                <w:rFonts w:ascii="Times New Roman" w:eastAsiaTheme="minorHAnsi" w:hAnsi="Times New Roman" w:cs="Times New Roman"/>
                <w:sz w:val="28"/>
                <w:szCs w:val="28"/>
                <w:lang w:eastAsia="en-US"/>
              </w:rPr>
              <w:t>Комплекс процессных мероприятий «Мониторинг, регулирование качества окружающей среды и формирование экологической культуры населения Ленинградской области»</w:t>
            </w:r>
          </w:p>
        </w:tc>
      </w:tr>
      <w:tr w:rsidR="0014288A" w:rsidRPr="00971159" w:rsidTr="001635FA">
        <w:tc>
          <w:tcPr>
            <w:tcW w:w="3794" w:type="dxa"/>
          </w:tcPr>
          <w:p w:rsidR="0014288A" w:rsidRPr="00971159" w:rsidRDefault="00452FCF" w:rsidP="009D057D">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4.5. </w:t>
            </w:r>
            <w:r w:rsidR="0014288A" w:rsidRPr="00971159">
              <w:rPr>
                <w:rFonts w:ascii="Times New Roman" w:eastAsiaTheme="minorHAnsi" w:hAnsi="Times New Roman" w:cs="Times New Roman"/>
                <w:sz w:val="28"/>
                <w:szCs w:val="28"/>
                <w:lang w:eastAsia="en-US"/>
              </w:rPr>
              <w:t>Совершенствование системы экологического надзора</w:t>
            </w:r>
          </w:p>
        </w:tc>
        <w:tc>
          <w:tcPr>
            <w:tcW w:w="6379" w:type="dxa"/>
          </w:tcPr>
          <w:p w:rsidR="0014288A" w:rsidRPr="00971159" w:rsidRDefault="0014288A" w:rsidP="00452FCF">
            <w:pPr>
              <w:rPr>
                <w:rFonts w:ascii="Times New Roman" w:eastAsiaTheme="minorHAnsi" w:hAnsi="Times New Roman" w:cs="Times New Roman"/>
                <w:sz w:val="28"/>
                <w:szCs w:val="28"/>
                <w:lang w:eastAsia="en-US"/>
              </w:rPr>
            </w:pPr>
            <w:r w:rsidRPr="00971159">
              <w:rPr>
                <w:rFonts w:ascii="Times New Roman" w:eastAsiaTheme="minorHAnsi" w:hAnsi="Times New Roman" w:cs="Times New Roman"/>
                <w:sz w:val="28"/>
                <w:szCs w:val="28"/>
                <w:lang w:eastAsia="en-US"/>
              </w:rPr>
              <w:t xml:space="preserve">Комплекс процессных мероприятий </w:t>
            </w:r>
            <w:r w:rsidR="00452FCF">
              <w:rPr>
                <w:rFonts w:ascii="Times New Roman" w:eastAsiaTheme="minorHAnsi" w:hAnsi="Times New Roman" w:cs="Times New Roman"/>
                <w:sz w:val="28"/>
                <w:szCs w:val="28"/>
                <w:lang w:eastAsia="en-US"/>
              </w:rPr>
              <w:t>«</w:t>
            </w:r>
            <w:r w:rsidRPr="00971159">
              <w:rPr>
                <w:rFonts w:ascii="Times New Roman" w:eastAsiaTheme="minorHAnsi" w:hAnsi="Times New Roman" w:cs="Times New Roman"/>
                <w:sz w:val="28"/>
                <w:szCs w:val="28"/>
                <w:lang w:eastAsia="en-US"/>
              </w:rPr>
              <w:t>Осуществление контроля (надзора) за соблюдением пр</w:t>
            </w:r>
            <w:r w:rsidR="00452FCF">
              <w:rPr>
                <w:rFonts w:ascii="Times New Roman" w:eastAsiaTheme="minorHAnsi" w:hAnsi="Times New Roman" w:cs="Times New Roman"/>
                <w:sz w:val="28"/>
                <w:szCs w:val="28"/>
                <w:lang w:eastAsia="en-US"/>
              </w:rPr>
              <w:t>иродоохранного законодательства»</w:t>
            </w:r>
          </w:p>
        </w:tc>
      </w:tr>
    </w:tbl>
    <w:p w:rsidR="009D057D" w:rsidRPr="009D057D" w:rsidRDefault="009D057D" w:rsidP="009D057D">
      <w:pPr>
        <w:spacing w:line="276" w:lineRule="auto"/>
        <w:rPr>
          <w:rFonts w:eastAsiaTheme="minorHAnsi"/>
          <w:sz w:val="26"/>
          <w:szCs w:val="26"/>
          <w:lang w:eastAsia="en-US"/>
        </w:rPr>
      </w:pPr>
    </w:p>
    <w:p w:rsidR="00B452AB" w:rsidRDefault="00B452AB">
      <w:pPr>
        <w:spacing w:after="200" w:line="276" w:lineRule="auto"/>
        <w:rPr>
          <w:bCs/>
          <w:sz w:val="28"/>
          <w:szCs w:val="28"/>
        </w:rPr>
      </w:pPr>
      <w:r>
        <w:rPr>
          <w:bCs/>
          <w:sz w:val="28"/>
          <w:szCs w:val="28"/>
        </w:rPr>
        <w:br w:type="page"/>
      </w:r>
    </w:p>
    <w:p w:rsidR="00E422EB" w:rsidRDefault="00E422EB" w:rsidP="00B452AB">
      <w:pPr>
        <w:widowControl w:val="0"/>
        <w:autoSpaceDE w:val="0"/>
        <w:autoSpaceDN w:val="0"/>
        <w:adjustRightInd w:val="0"/>
        <w:ind w:firstLine="720"/>
        <w:jc w:val="right"/>
        <w:rPr>
          <w:bCs/>
          <w:sz w:val="28"/>
          <w:szCs w:val="28"/>
        </w:rPr>
        <w:sectPr w:rsidR="00E422EB" w:rsidSect="004E2618">
          <w:footerReference w:type="default" r:id="rId10"/>
          <w:pgSz w:w="11906" w:h="16838"/>
          <w:pgMar w:top="1021" w:right="567" w:bottom="964" w:left="1134" w:header="0" w:footer="0" w:gutter="0"/>
          <w:cols w:space="708"/>
          <w:noEndnote/>
          <w:docGrid w:linePitch="299"/>
        </w:sectPr>
      </w:pPr>
    </w:p>
    <w:p w:rsidR="00FB5EFF" w:rsidRPr="00C60E5F" w:rsidRDefault="00FB5EFF" w:rsidP="00FB5EFF">
      <w:pPr>
        <w:autoSpaceDE w:val="0"/>
        <w:autoSpaceDN w:val="0"/>
        <w:adjustRightInd w:val="0"/>
        <w:ind w:firstLine="709"/>
        <w:jc w:val="center"/>
        <w:outlineLvl w:val="0"/>
        <w:rPr>
          <w:sz w:val="28"/>
          <w:szCs w:val="28"/>
        </w:rPr>
      </w:pPr>
    </w:p>
    <w:p w:rsidR="00FB5EFF" w:rsidRPr="00C60E5F" w:rsidRDefault="00FB5EFF" w:rsidP="00FB5EFF">
      <w:pPr>
        <w:autoSpaceDE w:val="0"/>
        <w:autoSpaceDN w:val="0"/>
        <w:adjustRightInd w:val="0"/>
        <w:ind w:firstLine="709"/>
        <w:jc w:val="center"/>
        <w:outlineLvl w:val="0"/>
        <w:rPr>
          <w:sz w:val="28"/>
          <w:szCs w:val="28"/>
        </w:rPr>
      </w:pPr>
      <w:r w:rsidRPr="00C60E5F">
        <w:rPr>
          <w:sz w:val="28"/>
          <w:szCs w:val="28"/>
        </w:rPr>
        <w:t>ТЕХНИКО-ЭКОНОМИЧЕСКОЕ ОБОСНОВАНИЕ</w:t>
      </w:r>
    </w:p>
    <w:p w:rsidR="00FB5EFF" w:rsidRPr="00C60E5F" w:rsidRDefault="00FB5EFF" w:rsidP="00FB5EFF">
      <w:pPr>
        <w:autoSpaceDE w:val="0"/>
        <w:autoSpaceDN w:val="0"/>
        <w:adjustRightInd w:val="0"/>
        <w:ind w:firstLine="709"/>
        <w:jc w:val="center"/>
        <w:outlineLvl w:val="0"/>
        <w:rPr>
          <w:sz w:val="28"/>
          <w:szCs w:val="28"/>
        </w:rPr>
      </w:pPr>
      <w:r w:rsidRPr="00C60E5F">
        <w:rPr>
          <w:sz w:val="28"/>
          <w:szCs w:val="28"/>
        </w:rPr>
        <w:t xml:space="preserve">к проекту постановления Правительства Ленинградской области </w:t>
      </w:r>
    </w:p>
    <w:p w:rsidR="00FB5EFF" w:rsidRPr="00C60E5F" w:rsidRDefault="00FB5EFF" w:rsidP="00FB5EFF">
      <w:pPr>
        <w:pStyle w:val="ConsPlusTitle"/>
        <w:ind w:firstLine="709"/>
        <w:jc w:val="center"/>
        <w:rPr>
          <w:rFonts w:ascii="Times New Roman" w:hAnsi="Times New Roman" w:cs="Times New Roman"/>
          <w:b w:val="0"/>
          <w:sz w:val="28"/>
          <w:szCs w:val="28"/>
        </w:rPr>
      </w:pPr>
      <w:r w:rsidRPr="00C60E5F">
        <w:rPr>
          <w:rFonts w:ascii="Times New Roman" w:hAnsi="Times New Roman" w:cs="Times New Roman"/>
          <w:b w:val="0"/>
          <w:sz w:val="28"/>
          <w:szCs w:val="28"/>
        </w:rPr>
        <w:t>«О внесении изменени</w:t>
      </w:r>
      <w:r w:rsidR="00177242" w:rsidRPr="00C60E5F">
        <w:rPr>
          <w:rFonts w:ascii="Times New Roman" w:hAnsi="Times New Roman" w:cs="Times New Roman"/>
          <w:b w:val="0"/>
          <w:sz w:val="28"/>
          <w:szCs w:val="28"/>
        </w:rPr>
        <w:t>й</w:t>
      </w:r>
      <w:r w:rsidRPr="00C60E5F">
        <w:rPr>
          <w:rFonts w:ascii="Times New Roman" w:hAnsi="Times New Roman" w:cs="Times New Roman"/>
          <w:b w:val="0"/>
          <w:sz w:val="28"/>
          <w:szCs w:val="28"/>
        </w:rPr>
        <w:t xml:space="preserve"> в постановление Правительства Ленинградской области от 31 октября 2013 года №368 «О государственной программе «Охрана окружающей среды Ленинградской области» </w:t>
      </w:r>
    </w:p>
    <w:p w:rsidR="00FB5EFF" w:rsidRPr="00C60E5F" w:rsidRDefault="00FB5EFF" w:rsidP="00FB5EFF">
      <w:pPr>
        <w:autoSpaceDE w:val="0"/>
        <w:autoSpaceDN w:val="0"/>
        <w:adjustRightInd w:val="0"/>
        <w:ind w:firstLine="709"/>
        <w:jc w:val="both"/>
        <w:outlineLvl w:val="0"/>
        <w:rPr>
          <w:sz w:val="28"/>
          <w:szCs w:val="28"/>
        </w:rPr>
      </w:pPr>
    </w:p>
    <w:p w:rsidR="00FB5EFF" w:rsidRPr="00142E34" w:rsidRDefault="00FB5EFF" w:rsidP="00FB5EFF">
      <w:pPr>
        <w:pStyle w:val="ConsPlusTitle"/>
        <w:ind w:firstLine="709"/>
        <w:jc w:val="both"/>
        <w:rPr>
          <w:rFonts w:ascii="Times New Roman" w:hAnsi="Times New Roman"/>
          <w:b w:val="0"/>
          <w:sz w:val="28"/>
          <w:szCs w:val="28"/>
        </w:rPr>
      </w:pPr>
      <w:r w:rsidRPr="00C60E5F">
        <w:rPr>
          <w:rFonts w:ascii="Times New Roman" w:hAnsi="Times New Roman"/>
          <w:b w:val="0"/>
          <w:sz w:val="28"/>
          <w:szCs w:val="28"/>
        </w:rPr>
        <w:t>Принятие постановления Правительства Ленинградской области «</w:t>
      </w:r>
      <w:r w:rsidRPr="00C60E5F">
        <w:rPr>
          <w:rFonts w:ascii="Times New Roman" w:hAnsi="Times New Roman" w:cs="Times New Roman"/>
          <w:b w:val="0"/>
          <w:sz w:val="28"/>
          <w:szCs w:val="28"/>
        </w:rPr>
        <w:t>О внесении изменени</w:t>
      </w:r>
      <w:r w:rsidR="00177242" w:rsidRPr="00C60E5F">
        <w:rPr>
          <w:rFonts w:ascii="Times New Roman" w:hAnsi="Times New Roman" w:cs="Times New Roman"/>
          <w:b w:val="0"/>
          <w:sz w:val="28"/>
          <w:szCs w:val="28"/>
        </w:rPr>
        <w:t>й</w:t>
      </w:r>
      <w:r w:rsidRPr="00C60E5F">
        <w:rPr>
          <w:rFonts w:ascii="Times New Roman" w:hAnsi="Times New Roman" w:cs="Times New Roman"/>
          <w:b w:val="0"/>
          <w:sz w:val="28"/>
          <w:szCs w:val="28"/>
        </w:rPr>
        <w:t xml:space="preserve"> в постановление Правительства Ленинградской области от 31 октября 2013 года №368 «О государственной программе «Охрана окружающей среды Ленинградской области» </w:t>
      </w:r>
      <w:r w:rsidRPr="00C60E5F">
        <w:rPr>
          <w:rFonts w:ascii="Times New Roman" w:hAnsi="Times New Roman"/>
          <w:b w:val="0"/>
          <w:sz w:val="28"/>
          <w:szCs w:val="28"/>
        </w:rPr>
        <w:t>не потребует дополнительных расходов из областного бюджета.</w:t>
      </w:r>
    </w:p>
    <w:p w:rsidR="00FB5EFF" w:rsidRPr="00142E34" w:rsidRDefault="00FB5EFF" w:rsidP="00FB5EFF">
      <w:pPr>
        <w:pStyle w:val="ConsPlusTitle"/>
        <w:ind w:firstLine="709"/>
        <w:jc w:val="both"/>
        <w:rPr>
          <w:rFonts w:ascii="Times New Roman" w:hAnsi="Times New Roman"/>
          <w:b w:val="0"/>
          <w:sz w:val="28"/>
          <w:szCs w:val="28"/>
        </w:rPr>
      </w:pPr>
    </w:p>
    <w:p w:rsidR="00B660EA" w:rsidRDefault="00B660EA"/>
    <w:sectPr w:rsidR="00B660EA" w:rsidSect="004E2618">
      <w:pgSz w:w="11906" w:h="16838"/>
      <w:pgMar w:top="1021" w:right="567" w:bottom="964" w:left="1134" w:header="0" w:footer="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A5" w:rsidRDefault="005074A5" w:rsidP="00274850">
      <w:r>
        <w:separator/>
      </w:r>
    </w:p>
  </w:endnote>
  <w:endnote w:type="continuationSeparator" w:id="0">
    <w:p w:rsidR="005074A5" w:rsidRDefault="005074A5" w:rsidP="0027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408553"/>
      <w:docPartObj>
        <w:docPartGallery w:val="Page Numbers (Bottom of Page)"/>
        <w:docPartUnique/>
      </w:docPartObj>
    </w:sdtPr>
    <w:sdtEndPr/>
    <w:sdtContent>
      <w:p w:rsidR="0093787A" w:rsidRDefault="0093787A">
        <w:pPr>
          <w:pStyle w:val="a5"/>
          <w:jc w:val="right"/>
        </w:pPr>
        <w:r>
          <w:fldChar w:fldCharType="begin"/>
        </w:r>
        <w:r>
          <w:instrText>PAGE   \* MERGEFORMAT</w:instrText>
        </w:r>
        <w:r>
          <w:fldChar w:fldCharType="separate"/>
        </w:r>
        <w:r w:rsidR="007C0EC1">
          <w:rPr>
            <w:noProof/>
          </w:rPr>
          <w:t>9</w:t>
        </w:r>
        <w:r>
          <w:fldChar w:fldCharType="end"/>
        </w:r>
      </w:p>
    </w:sdtContent>
  </w:sdt>
  <w:p w:rsidR="0093787A" w:rsidRDefault="009378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A5" w:rsidRDefault="005074A5" w:rsidP="00274850">
      <w:r>
        <w:separator/>
      </w:r>
    </w:p>
  </w:footnote>
  <w:footnote w:type="continuationSeparator" w:id="0">
    <w:p w:rsidR="005074A5" w:rsidRDefault="005074A5" w:rsidP="00274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64F"/>
    <w:multiLevelType w:val="multilevel"/>
    <w:tmpl w:val="3C4ED902"/>
    <w:lvl w:ilvl="0">
      <w:start w:val="1"/>
      <w:numFmt w:val="decimal"/>
      <w:lvlText w:val="%1."/>
      <w:lvlJc w:val="left"/>
      <w:pPr>
        <w:ind w:left="1069" w:hanging="36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39CB5B31"/>
    <w:multiLevelType w:val="multilevel"/>
    <w:tmpl w:val="6BFAE7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FF"/>
    <w:rsid w:val="000020E7"/>
    <w:rsid w:val="0000745F"/>
    <w:rsid w:val="0001192B"/>
    <w:rsid w:val="00015C21"/>
    <w:rsid w:val="0002626C"/>
    <w:rsid w:val="000306EE"/>
    <w:rsid w:val="00032C3A"/>
    <w:rsid w:val="00037139"/>
    <w:rsid w:val="00040E27"/>
    <w:rsid w:val="00041065"/>
    <w:rsid w:val="00044686"/>
    <w:rsid w:val="00051E41"/>
    <w:rsid w:val="00054404"/>
    <w:rsid w:val="00064C81"/>
    <w:rsid w:val="000761F7"/>
    <w:rsid w:val="00077D68"/>
    <w:rsid w:val="00081A37"/>
    <w:rsid w:val="00082010"/>
    <w:rsid w:val="00082033"/>
    <w:rsid w:val="00084F58"/>
    <w:rsid w:val="00093275"/>
    <w:rsid w:val="000A0A9D"/>
    <w:rsid w:val="000A1B74"/>
    <w:rsid w:val="000A2AE4"/>
    <w:rsid w:val="000A2C98"/>
    <w:rsid w:val="000A5517"/>
    <w:rsid w:val="000B1239"/>
    <w:rsid w:val="000B36A2"/>
    <w:rsid w:val="000B62DA"/>
    <w:rsid w:val="000B6C39"/>
    <w:rsid w:val="000B799F"/>
    <w:rsid w:val="000C5B3F"/>
    <w:rsid w:val="000C7521"/>
    <w:rsid w:val="001071CD"/>
    <w:rsid w:val="0011021F"/>
    <w:rsid w:val="00113341"/>
    <w:rsid w:val="00117806"/>
    <w:rsid w:val="00122CDE"/>
    <w:rsid w:val="00126BA4"/>
    <w:rsid w:val="00130133"/>
    <w:rsid w:val="00131D76"/>
    <w:rsid w:val="00135D78"/>
    <w:rsid w:val="001427A3"/>
    <w:rsid w:val="0014288A"/>
    <w:rsid w:val="0015228A"/>
    <w:rsid w:val="00155B6E"/>
    <w:rsid w:val="001600E8"/>
    <w:rsid w:val="0016354C"/>
    <w:rsid w:val="001635FA"/>
    <w:rsid w:val="00170A5E"/>
    <w:rsid w:val="00177242"/>
    <w:rsid w:val="0018687A"/>
    <w:rsid w:val="00190EAD"/>
    <w:rsid w:val="001A1701"/>
    <w:rsid w:val="001A51E3"/>
    <w:rsid w:val="001A6496"/>
    <w:rsid w:val="001B5A6F"/>
    <w:rsid w:val="001B7137"/>
    <w:rsid w:val="001C322D"/>
    <w:rsid w:val="001C3399"/>
    <w:rsid w:val="001D4F35"/>
    <w:rsid w:val="001D558B"/>
    <w:rsid w:val="001E2497"/>
    <w:rsid w:val="001E6E6C"/>
    <w:rsid w:val="001F3D57"/>
    <w:rsid w:val="001F3EDB"/>
    <w:rsid w:val="001F40DA"/>
    <w:rsid w:val="001F4190"/>
    <w:rsid w:val="00203DBB"/>
    <w:rsid w:val="00213989"/>
    <w:rsid w:val="00225E3C"/>
    <w:rsid w:val="00237258"/>
    <w:rsid w:val="00246DD1"/>
    <w:rsid w:val="00274850"/>
    <w:rsid w:val="00284346"/>
    <w:rsid w:val="0028509B"/>
    <w:rsid w:val="002861D1"/>
    <w:rsid w:val="00290404"/>
    <w:rsid w:val="0029362C"/>
    <w:rsid w:val="002A46A9"/>
    <w:rsid w:val="002A51BC"/>
    <w:rsid w:val="002D38D7"/>
    <w:rsid w:val="002D61A7"/>
    <w:rsid w:val="002F2843"/>
    <w:rsid w:val="0030125E"/>
    <w:rsid w:val="00304299"/>
    <w:rsid w:val="003066F7"/>
    <w:rsid w:val="00306AB2"/>
    <w:rsid w:val="003234F3"/>
    <w:rsid w:val="0033043E"/>
    <w:rsid w:val="00330B66"/>
    <w:rsid w:val="00336AD3"/>
    <w:rsid w:val="00342CFF"/>
    <w:rsid w:val="003459C1"/>
    <w:rsid w:val="00350D73"/>
    <w:rsid w:val="00353443"/>
    <w:rsid w:val="00363179"/>
    <w:rsid w:val="003654FC"/>
    <w:rsid w:val="00374EE3"/>
    <w:rsid w:val="003772F6"/>
    <w:rsid w:val="0038190D"/>
    <w:rsid w:val="0039251B"/>
    <w:rsid w:val="00393FCE"/>
    <w:rsid w:val="00397FBF"/>
    <w:rsid w:val="003C6EE8"/>
    <w:rsid w:val="003C77BB"/>
    <w:rsid w:val="003D154E"/>
    <w:rsid w:val="003E5C3B"/>
    <w:rsid w:val="003F7C97"/>
    <w:rsid w:val="00401B33"/>
    <w:rsid w:val="0040721F"/>
    <w:rsid w:val="00411CE1"/>
    <w:rsid w:val="00412A57"/>
    <w:rsid w:val="00417290"/>
    <w:rsid w:val="0044785D"/>
    <w:rsid w:val="00452FCF"/>
    <w:rsid w:val="0046791A"/>
    <w:rsid w:val="00470A25"/>
    <w:rsid w:val="00474608"/>
    <w:rsid w:val="00496E06"/>
    <w:rsid w:val="004A166E"/>
    <w:rsid w:val="004A19C9"/>
    <w:rsid w:val="004B153B"/>
    <w:rsid w:val="004B1F7C"/>
    <w:rsid w:val="004B4043"/>
    <w:rsid w:val="004C52A7"/>
    <w:rsid w:val="004D2091"/>
    <w:rsid w:val="004D68FC"/>
    <w:rsid w:val="004E2618"/>
    <w:rsid w:val="004E3218"/>
    <w:rsid w:val="004E54CF"/>
    <w:rsid w:val="004F0EA0"/>
    <w:rsid w:val="004F58BD"/>
    <w:rsid w:val="004F6810"/>
    <w:rsid w:val="00503699"/>
    <w:rsid w:val="00503B00"/>
    <w:rsid w:val="005074A5"/>
    <w:rsid w:val="00514B75"/>
    <w:rsid w:val="005205B9"/>
    <w:rsid w:val="005427A0"/>
    <w:rsid w:val="00561883"/>
    <w:rsid w:val="00564240"/>
    <w:rsid w:val="00566569"/>
    <w:rsid w:val="00580093"/>
    <w:rsid w:val="0058425F"/>
    <w:rsid w:val="00594F0F"/>
    <w:rsid w:val="00595AB3"/>
    <w:rsid w:val="005A292E"/>
    <w:rsid w:val="005B37AA"/>
    <w:rsid w:val="005C5ADE"/>
    <w:rsid w:val="005D0A93"/>
    <w:rsid w:val="005D19C5"/>
    <w:rsid w:val="005D4CD4"/>
    <w:rsid w:val="005D5AC4"/>
    <w:rsid w:val="005D668B"/>
    <w:rsid w:val="005E0A1A"/>
    <w:rsid w:val="005E1F19"/>
    <w:rsid w:val="005E29C5"/>
    <w:rsid w:val="005F56C0"/>
    <w:rsid w:val="005F5E5A"/>
    <w:rsid w:val="00606A9A"/>
    <w:rsid w:val="00616AA5"/>
    <w:rsid w:val="00635C3B"/>
    <w:rsid w:val="0064696C"/>
    <w:rsid w:val="0065271F"/>
    <w:rsid w:val="006564B1"/>
    <w:rsid w:val="00675314"/>
    <w:rsid w:val="00684AF4"/>
    <w:rsid w:val="006867D7"/>
    <w:rsid w:val="00697FDA"/>
    <w:rsid w:val="006A1B4C"/>
    <w:rsid w:val="006A2100"/>
    <w:rsid w:val="006A4414"/>
    <w:rsid w:val="006B25DF"/>
    <w:rsid w:val="006B6271"/>
    <w:rsid w:val="006C36FF"/>
    <w:rsid w:val="006C4B9C"/>
    <w:rsid w:val="006F28B8"/>
    <w:rsid w:val="006F64BC"/>
    <w:rsid w:val="00703B3F"/>
    <w:rsid w:val="00704A35"/>
    <w:rsid w:val="00726CB2"/>
    <w:rsid w:val="007378FE"/>
    <w:rsid w:val="007402FE"/>
    <w:rsid w:val="00740474"/>
    <w:rsid w:val="0074474B"/>
    <w:rsid w:val="00746362"/>
    <w:rsid w:val="00746780"/>
    <w:rsid w:val="007653C6"/>
    <w:rsid w:val="00771290"/>
    <w:rsid w:val="00782202"/>
    <w:rsid w:val="0079336C"/>
    <w:rsid w:val="00794FD7"/>
    <w:rsid w:val="007C0EC1"/>
    <w:rsid w:val="007C5AF2"/>
    <w:rsid w:val="007D4BD9"/>
    <w:rsid w:val="007D73B1"/>
    <w:rsid w:val="007E7AAF"/>
    <w:rsid w:val="007F0E36"/>
    <w:rsid w:val="007F56B0"/>
    <w:rsid w:val="007F719A"/>
    <w:rsid w:val="00804755"/>
    <w:rsid w:val="008101BD"/>
    <w:rsid w:val="00815881"/>
    <w:rsid w:val="008268F4"/>
    <w:rsid w:val="00840248"/>
    <w:rsid w:val="00843878"/>
    <w:rsid w:val="00860693"/>
    <w:rsid w:val="00867C7D"/>
    <w:rsid w:val="00872FC4"/>
    <w:rsid w:val="00875F57"/>
    <w:rsid w:val="00883D49"/>
    <w:rsid w:val="00885136"/>
    <w:rsid w:val="008861BF"/>
    <w:rsid w:val="00895C5F"/>
    <w:rsid w:val="008B341D"/>
    <w:rsid w:val="008B43EA"/>
    <w:rsid w:val="008D11DF"/>
    <w:rsid w:val="008E562A"/>
    <w:rsid w:val="008E5C01"/>
    <w:rsid w:val="008E7355"/>
    <w:rsid w:val="008F5E75"/>
    <w:rsid w:val="009105EC"/>
    <w:rsid w:val="0092164D"/>
    <w:rsid w:val="009300ED"/>
    <w:rsid w:val="009305C2"/>
    <w:rsid w:val="0093787A"/>
    <w:rsid w:val="00937CB8"/>
    <w:rsid w:val="0094223D"/>
    <w:rsid w:val="00962323"/>
    <w:rsid w:val="00971159"/>
    <w:rsid w:val="009769D6"/>
    <w:rsid w:val="00992CCD"/>
    <w:rsid w:val="009A2F28"/>
    <w:rsid w:val="009B65CC"/>
    <w:rsid w:val="009B709B"/>
    <w:rsid w:val="009B7F82"/>
    <w:rsid w:val="009C17AD"/>
    <w:rsid w:val="009D057D"/>
    <w:rsid w:val="009E226C"/>
    <w:rsid w:val="009E764A"/>
    <w:rsid w:val="009F07B4"/>
    <w:rsid w:val="009F1228"/>
    <w:rsid w:val="009F4BF4"/>
    <w:rsid w:val="00A1278D"/>
    <w:rsid w:val="00A15523"/>
    <w:rsid w:val="00A1683A"/>
    <w:rsid w:val="00A30549"/>
    <w:rsid w:val="00A32605"/>
    <w:rsid w:val="00A34342"/>
    <w:rsid w:val="00A40C2B"/>
    <w:rsid w:val="00A53BC8"/>
    <w:rsid w:val="00AA1959"/>
    <w:rsid w:val="00AA5A8A"/>
    <w:rsid w:val="00AB4CFE"/>
    <w:rsid w:val="00AC64A5"/>
    <w:rsid w:val="00AD3E1C"/>
    <w:rsid w:val="00AE3FA6"/>
    <w:rsid w:val="00AE75B3"/>
    <w:rsid w:val="00AF318C"/>
    <w:rsid w:val="00AF3678"/>
    <w:rsid w:val="00AF4CD7"/>
    <w:rsid w:val="00AF5189"/>
    <w:rsid w:val="00B026A2"/>
    <w:rsid w:val="00B037FC"/>
    <w:rsid w:val="00B05195"/>
    <w:rsid w:val="00B0706F"/>
    <w:rsid w:val="00B1177B"/>
    <w:rsid w:val="00B17F3B"/>
    <w:rsid w:val="00B33172"/>
    <w:rsid w:val="00B43187"/>
    <w:rsid w:val="00B436D0"/>
    <w:rsid w:val="00B44DDC"/>
    <w:rsid w:val="00B452AB"/>
    <w:rsid w:val="00B51CA5"/>
    <w:rsid w:val="00B5296A"/>
    <w:rsid w:val="00B547E8"/>
    <w:rsid w:val="00B55A10"/>
    <w:rsid w:val="00B60970"/>
    <w:rsid w:val="00B660EA"/>
    <w:rsid w:val="00B717E3"/>
    <w:rsid w:val="00B75A60"/>
    <w:rsid w:val="00B85109"/>
    <w:rsid w:val="00B85301"/>
    <w:rsid w:val="00B911A3"/>
    <w:rsid w:val="00B93A8B"/>
    <w:rsid w:val="00BA2E2F"/>
    <w:rsid w:val="00BA715D"/>
    <w:rsid w:val="00BC388F"/>
    <w:rsid w:val="00BD0CC9"/>
    <w:rsid w:val="00BD55FE"/>
    <w:rsid w:val="00BE2C12"/>
    <w:rsid w:val="00BE4A7C"/>
    <w:rsid w:val="00BE7946"/>
    <w:rsid w:val="00BE7A11"/>
    <w:rsid w:val="00BE7E81"/>
    <w:rsid w:val="00BF1769"/>
    <w:rsid w:val="00BF63A9"/>
    <w:rsid w:val="00C0086A"/>
    <w:rsid w:val="00C13A98"/>
    <w:rsid w:val="00C26077"/>
    <w:rsid w:val="00C3189C"/>
    <w:rsid w:val="00C32783"/>
    <w:rsid w:val="00C43663"/>
    <w:rsid w:val="00C467D4"/>
    <w:rsid w:val="00C60E5F"/>
    <w:rsid w:val="00C60F76"/>
    <w:rsid w:val="00C64DAE"/>
    <w:rsid w:val="00C67AA3"/>
    <w:rsid w:val="00C714AD"/>
    <w:rsid w:val="00C73857"/>
    <w:rsid w:val="00C83B19"/>
    <w:rsid w:val="00C86689"/>
    <w:rsid w:val="00C87A7D"/>
    <w:rsid w:val="00C92673"/>
    <w:rsid w:val="00C9538A"/>
    <w:rsid w:val="00C958FF"/>
    <w:rsid w:val="00CA6E58"/>
    <w:rsid w:val="00CB0F5D"/>
    <w:rsid w:val="00CB16E0"/>
    <w:rsid w:val="00CB26E6"/>
    <w:rsid w:val="00CC1D9D"/>
    <w:rsid w:val="00CD678A"/>
    <w:rsid w:val="00CE3538"/>
    <w:rsid w:val="00CF068A"/>
    <w:rsid w:val="00CF4C31"/>
    <w:rsid w:val="00D02113"/>
    <w:rsid w:val="00D13EB1"/>
    <w:rsid w:val="00D24ABC"/>
    <w:rsid w:val="00D270B2"/>
    <w:rsid w:val="00D35F28"/>
    <w:rsid w:val="00D50140"/>
    <w:rsid w:val="00D52116"/>
    <w:rsid w:val="00D650E0"/>
    <w:rsid w:val="00D74DA4"/>
    <w:rsid w:val="00D753D6"/>
    <w:rsid w:val="00D861F9"/>
    <w:rsid w:val="00D93763"/>
    <w:rsid w:val="00DA0EF4"/>
    <w:rsid w:val="00DA5E32"/>
    <w:rsid w:val="00DA7D02"/>
    <w:rsid w:val="00DC07ED"/>
    <w:rsid w:val="00DD359B"/>
    <w:rsid w:val="00DE01B7"/>
    <w:rsid w:val="00DE5124"/>
    <w:rsid w:val="00DE70E4"/>
    <w:rsid w:val="00DE712B"/>
    <w:rsid w:val="00DE7414"/>
    <w:rsid w:val="00E006CD"/>
    <w:rsid w:val="00E021F8"/>
    <w:rsid w:val="00E02605"/>
    <w:rsid w:val="00E0373B"/>
    <w:rsid w:val="00E03AFE"/>
    <w:rsid w:val="00E21143"/>
    <w:rsid w:val="00E422EB"/>
    <w:rsid w:val="00E43883"/>
    <w:rsid w:val="00E53842"/>
    <w:rsid w:val="00E679D4"/>
    <w:rsid w:val="00E8762D"/>
    <w:rsid w:val="00EA4537"/>
    <w:rsid w:val="00EA6CB1"/>
    <w:rsid w:val="00EB67CB"/>
    <w:rsid w:val="00EC61B0"/>
    <w:rsid w:val="00EE04D7"/>
    <w:rsid w:val="00EE0C6D"/>
    <w:rsid w:val="00EE1AED"/>
    <w:rsid w:val="00EE4163"/>
    <w:rsid w:val="00EE7ADD"/>
    <w:rsid w:val="00F02CB9"/>
    <w:rsid w:val="00F0738D"/>
    <w:rsid w:val="00F07A00"/>
    <w:rsid w:val="00F1548A"/>
    <w:rsid w:val="00F3458B"/>
    <w:rsid w:val="00F41D07"/>
    <w:rsid w:val="00F42E23"/>
    <w:rsid w:val="00F50E9E"/>
    <w:rsid w:val="00F574D2"/>
    <w:rsid w:val="00F71775"/>
    <w:rsid w:val="00F808E7"/>
    <w:rsid w:val="00FA0230"/>
    <w:rsid w:val="00FB139E"/>
    <w:rsid w:val="00FB3067"/>
    <w:rsid w:val="00FB5EFF"/>
    <w:rsid w:val="00FB6FDF"/>
    <w:rsid w:val="00FC207A"/>
    <w:rsid w:val="00FE0F58"/>
    <w:rsid w:val="00FE183A"/>
    <w:rsid w:val="00FF169D"/>
    <w:rsid w:val="00FF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EF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B5EFF"/>
    <w:pPr>
      <w:widowControl w:val="0"/>
      <w:autoSpaceDE w:val="0"/>
      <w:autoSpaceDN w:val="0"/>
      <w:spacing w:after="0" w:line="240" w:lineRule="auto"/>
    </w:pPr>
    <w:rPr>
      <w:rFonts w:ascii="Calibri" w:eastAsia="Times New Roman" w:hAnsi="Calibri" w:cs="Calibri"/>
      <w:b/>
      <w:sz w:val="22"/>
      <w:szCs w:val="20"/>
      <w:lang w:eastAsia="ru-RU"/>
    </w:rPr>
  </w:style>
  <w:style w:type="paragraph" w:styleId="a3">
    <w:name w:val="header"/>
    <w:basedOn w:val="a"/>
    <w:link w:val="a4"/>
    <w:uiPriority w:val="99"/>
    <w:unhideWhenUsed/>
    <w:rsid w:val="00274850"/>
    <w:pPr>
      <w:tabs>
        <w:tab w:val="center" w:pos="4677"/>
        <w:tab w:val="right" w:pos="9355"/>
      </w:tabs>
    </w:pPr>
  </w:style>
  <w:style w:type="character" w:customStyle="1" w:styleId="a4">
    <w:name w:val="Верхний колонтитул Знак"/>
    <w:basedOn w:val="a0"/>
    <w:link w:val="a3"/>
    <w:uiPriority w:val="99"/>
    <w:rsid w:val="00274850"/>
    <w:rPr>
      <w:rFonts w:eastAsia="Times New Roman"/>
      <w:sz w:val="24"/>
      <w:szCs w:val="24"/>
      <w:lang w:eastAsia="ru-RU"/>
    </w:rPr>
  </w:style>
  <w:style w:type="paragraph" w:styleId="a5">
    <w:name w:val="footer"/>
    <w:basedOn w:val="a"/>
    <w:link w:val="a6"/>
    <w:uiPriority w:val="99"/>
    <w:unhideWhenUsed/>
    <w:rsid w:val="00274850"/>
    <w:pPr>
      <w:tabs>
        <w:tab w:val="center" w:pos="4677"/>
        <w:tab w:val="right" w:pos="9355"/>
      </w:tabs>
    </w:pPr>
  </w:style>
  <w:style w:type="character" w:customStyle="1" w:styleId="a6">
    <w:name w:val="Нижний колонтитул Знак"/>
    <w:basedOn w:val="a0"/>
    <w:link w:val="a5"/>
    <w:uiPriority w:val="99"/>
    <w:rsid w:val="00274850"/>
    <w:rPr>
      <w:rFonts w:eastAsia="Times New Roman"/>
      <w:sz w:val="24"/>
      <w:szCs w:val="24"/>
      <w:lang w:eastAsia="ru-RU"/>
    </w:rPr>
  </w:style>
  <w:style w:type="paragraph" w:styleId="a7">
    <w:name w:val="Balloon Text"/>
    <w:basedOn w:val="a"/>
    <w:link w:val="a8"/>
    <w:uiPriority w:val="99"/>
    <w:semiHidden/>
    <w:unhideWhenUsed/>
    <w:rsid w:val="00C9538A"/>
    <w:rPr>
      <w:rFonts w:ascii="Tahoma" w:hAnsi="Tahoma" w:cs="Tahoma"/>
      <w:sz w:val="16"/>
      <w:szCs w:val="16"/>
    </w:rPr>
  </w:style>
  <w:style w:type="character" w:customStyle="1" w:styleId="a8">
    <w:name w:val="Текст выноски Знак"/>
    <w:basedOn w:val="a0"/>
    <w:link w:val="a7"/>
    <w:uiPriority w:val="99"/>
    <w:semiHidden/>
    <w:rsid w:val="00C9538A"/>
    <w:rPr>
      <w:rFonts w:ascii="Tahoma" w:eastAsia="Times New Roman" w:hAnsi="Tahoma" w:cs="Tahoma"/>
      <w:sz w:val="16"/>
      <w:szCs w:val="16"/>
      <w:lang w:eastAsia="ru-RU"/>
    </w:rPr>
  </w:style>
  <w:style w:type="paragraph" w:styleId="a9">
    <w:name w:val="List Paragraph"/>
    <w:basedOn w:val="a"/>
    <w:uiPriority w:val="34"/>
    <w:qFormat/>
    <w:rsid w:val="00CE3538"/>
    <w:pPr>
      <w:ind w:left="720"/>
      <w:contextualSpacing/>
    </w:pPr>
  </w:style>
  <w:style w:type="paragraph" w:customStyle="1" w:styleId="ConsPlusNormal">
    <w:name w:val="ConsPlusNormal"/>
    <w:rsid w:val="009E226C"/>
    <w:pPr>
      <w:widowControl w:val="0"/>
      <w:autoSpaceDE w:val="0"/>
      <w:autoSpaceDN w:val="0"/>
      <w:spacing w:after="0" w:line="240" w:lineRule="auto"/>
    </w:pPr>
    <w:rPr>
      <w:rFonts w:eastAsia="Times New Roman"/>
      <w:szCs w:val="20"/>
      <w:lang w:eastAsia="ru-RU"/>
    </w:rPr>
  </w:style>
  <w:style w:type="table" w:styleId="aa">
    <w:name w:val="Table Grid"/>
    <w:basedOn w:val="a1"/>
    <w:uiPriority w:val="59"/>
    <w:rsid w:val="009D057D"/>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D93763"/>
    <w:rPr>
      <w:sz w:val="16"/>
      <w:szCs w:val="16"/>
    </w:rPr>
  </w:style>
  <w:style w:type="paragraph" w:styleId="ac">
    <w:name w:val="annotation text"/>
    <w:basedOn w:val="a"/>
    <w:link w:val="ad"/>
    <w:uiPriority w:val="99"/>
    <w:semiHidden/>
    <w:unhideWhenUsed/>
    <w:rsid w:val="00D93763"/>
    <w:rPr>
      <w:sz w:val="20"/>
      <w:szCs w:val="20"/>
    </w:rPr>
  </w:style>
  <w:style w:type="character" w:customStyle="1" w:styleId="ad">
    <w:name w:val="Текст примечания Знак"/>
    <w:basedOn w:val="a0"/>
    <w:link w:val="ac"/>
    <w:uiPriority w:val="99"/>
    <w:semiHidden/>
    <w:rsid w:val="00D93763"/>
    <w:rPr>
      <w:rFonts w:eastAsia="Times New Roman"/>
      <w:sz w:val="20"/>
      <w:szCs w:val="20"/>
      <w:lang w:eastAsia="ru-RU"/>
    </w:rPr>
  </w:style>
  <w:style w:type="paragraph" w:styleId="ae">
    <w:name w:val="annotation subject"/>
    <w:basedOn w:val="ac"/>
    <w:next w:val="ac"/>
    <w:link w:val="af"/>
    <w:uiPriority w:val="99"/>
    <w:semiHidden/>
    <w:unhideWhenUsed/>
    <w:rsid w:val="00D93763"/>
    <w:rPr>
      <w:b/>
      <w:bCs/>
    </w:rPr>
  </w:style>
  <w:style w:type="character" w:customStyle="1" w:styleId="af">
    <w:name w:val="Тема примечания Знак"/>
    <w:basedOn w:val="ad"/>
    <w:link w:val="ae"/>
    <w:uiPriority w:val="99"/>
    <w:semiHidden/>
    <w:rsid w:val="00D93763"/>
    <w:rPr>
      <w:rFonts w:eastAsia="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EFF"/>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B5EFF"/>
    <w:pPr>
      <w:widowControl w:val="0"/>
      <w:autoSpaceDE w:val="0"/>
      <w:autoSpaceDN w:val="0"/>
      <w:spacing w:after="0" w:line="240" w:lineRule="auto"/>
    </w:pPr>
    <w:rPr>
      <w:rFonts w:ascii="Calibri" w:eastAsia="Times New Roman" w:hAnsi="Calibri" w:cs="Calibri"/>
      <w:b/>
      <w:sz w:val="22"/>
      <w:szCs w:val="20"/>
      <w:lang w:eastAsia="ru-RU"/>
    </w:rPr>
  </w:style>
  <w:style w:type="paragraph" w:styleId="a3">
    <w:name w:val="header"/>
    <w:basedOn w:val="a"/>
    <w:link w:val="a4"/>
    <w:uiPriority w:val="99"/>
    <w:unhideWhenUsed/>
    <w:rsid w:val="00274850"/>
    <w:pPr>
      <w:tabs>
        <w:tab w:val="center" w:pos="4677"/>
        <w:tab w:val="right" w:pos="9355"/>
      </w:tabs>
    </w:pPr>
  </w:style>
  <w:style w:type="character" w:customStyle="1" w:styleId="a4">
    <w:name w:val="Верхний колонтитул Знак"/>
    <w:basedOn w:val="a0"/>
    <w:link w:val="a3"/>
    <w:uiPriority w:val="99"/>
    <w:rsid w:val="00274850"/>
    <w:rPr>
      <w:rFonts w:eastAsia="Times New Roman"/>
      <w:sz w:val="24"/>
      <w:szCs w:val="24"/>
      <w:lang w:eastAsia="ru-RU"/>
    </w:rPr>
  </w:style>
  <w:style w:type="paragraph" w:styleId="a5">
    <w:name w:val="footer"/>
    <w:basedOn w:val="a"/>
    <w:link w:val="a6"/>
    <w:uiPriority w:val="99"/>
    <w:unhideWhenUsed/>
    <w:rsid w:val="00274850"/>
    <w:pPr>
      <w:tabs>
        <w:tab w:val="center" w:pos="4677"/>
        <w:tab w:val="right" w:pos="9355"/>
      </w:tabs>
    </w:pPr>
  </w:style>
  <w:style w:type="character" w:customStyle="1" w:styleId="a6">
    <w:name w:val="Нижний колонтитул Знак"/>
    <w:basedOn w:val="a0"/>
    <w:link w:val="a5"/>
    <w:uiPriority w:val="99"/>
    <w:rsid w:val="00274850"/>
    <w:rPr>
      <w:rFonts w:eastAsia="Times New Roman"/>
      <w:sz w:val="24"/>
      <w:szCs w:val="24"/>
      <w:lang w:eastAsia="ru-RU"/>
    </w:rPr>
  </w:style>
  <w:style w:type="paragraph" w:styleId="a7">
    <w:name w:val="Balloon Text"/>
    <w:basedOn w:val="a"/>
    <w:link w:val="a8"/>
    <w:uiPriority w:val="99"/>
    <w:semiHidden/>
    <w:unhideWhenUsed/>
    <w:rsid w:val="00C9538A"/>
    <w:rPr>
      <w:rFonts w:ascii="Tahoma" w:hAnsi="Tahoma" w:cs="Tahoma"/>
      <w:sz w:val="16"/>
      <w:szCs w:val="16"/>
    </w:rPr>
  </w:style>
  <w:style w:type="character" w:customStyle="1" w:styleId="a8">
    <w:name w:val="Текст выноски Знак"/>
    <w:basedOn w:val="a0"/>
    <w:link w:val="a7"/>
    <w:uiPriority w:val="99"/>
    <w:semiHidden/>
    <w:rsid w:val="00C9538A"/>
    <w:rPr>
      <w:rFonts w:ascii="Tahoma" w:eastAsia="Times New Roman" w:hAnsi="Tahoma" w:cs="Tahoma"/>
      <w:sz w:val="16"/>
      <w:szCs w:val="16"/>
      <w:lang w:eastAsia="ru-RU"/>
    </w:rPr>
  </w:style>
  <w:style w:type="paragraph" w:styleId="a9">
    <w:name w:val="List Paragraph"/>
    <w:basedOn w:val="a"/>
    <w:uiPriority w:val="34"/>
    <w:qFormat/>
    <w:rsid w:val="00CE3538"/>
    <w:pPr>
      <w:ind w:left="720"/>
      <w:contextualSpacing/>
    </w:pPr>
  </w:style>
  <w:style w:type="paragraph" w:customStyle="1" w:styleId="ConsPlusNormal">
    <w:name w:val="ConsPlusNormal"/>
    <w:rsid w:val="009E226C"/>
    <w:pPr>
      <w:widowControl w:val="0"/>
      <w:autoSpaceDE w:val="0"/>
      <w:autoSpaceDN w:val="0"/>
      <w:spacing w:after="0" w:line="240" w:lineRule="auto"/>
    </w:pPr>
    <w:rPr>
      <w:rFonts w:eastAsia="Times New Roman"/>
      <w:szCs w:val="20"/>
      <w:lang w:eastAsia="ru-RU"/>
    </w:rPr>
  </w:style>
  <w:style w:type="table" w:styleId="aa">
    <w:name w:val="Table Grid"/>
    <w:basedOn w:val="a1"/>
    <w:uiPriority w:val="59"/>
    <w:rsid w:val="009D057D"/>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D93763"/>
    <w:rPr>
      <w:sz w:val="16"/>
      <w:szCs w:val="16"/>
    </w:rPr>
  </w:style>
  <w:style w:type="paragraph" w:styleId="ac">
    <w:name w:val="annotation text"/>
    <w:basedOn w:val="a"/>
    <w:link w:val="ad"/>
    <w:uiPriority w:val="99"/>
    <w:semiHidden/>
    <w:unhideWhenUsed/>
    <w:rsid w:val="00D93763"/>
    <w:rPr>
      <w:sz w:val="20"/>
      <w:szCs w:val="20"/>
    </w:rPr>
  </w:style>
  <w:style w:type="character" w:customStyle="1" w:styleId="ad">
    <w:name w:val="Текст примечания Знак"/>
    <w:basedOn w:val="a0"/>
    <w:link w:val="ac"/>
    <w:uiPriority w:val="99"/>
    <w:semiHidden/>
    <w:rsid w:val="00D93763"/>
    <w:rPr>
      <w:rFonts w:eastAsia="Times New Roman"/>
      <w:sz w:val="20"/>
      <w:szCs w:val="20"/>
      <w:lang w:eastAsia="ru-RU"/>
    </w:rPr>
  </w:style>
  <w:style w:type="paragraph" w:styleId="ae">
    <w:name w:val="annotation subject"/>
    <w:basedOn w:val="ac"/>
    <w:next w:val="ac"/>
    <w:link w:val="af"/>
    <w:uiPriority w:val="99"/>
    <w:semiHidden/>
    <w:unhideWhenUsed/>
    <w:rsid w:val="00D93763"/>
    <w:rPr>
      <w:b/>
      <w:bCs/>
    </w:rPr>
  </w:style>
  <w:style w:type="character" w:customStyle="1" w:styleId="af">
    <w:name w:val="Тема примечания Знак"/>
    <w:basedOn w:val="ad"/>
    <w:link w:val="ae"/>
    <w:uiPriority w:val="99"/>
    <w:semiHidden/>
    <w:rsid w:val="00D93763"/>
    <w:rPr>
      <w:rFonts w:eastAsia="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70C849930DB8245D0471AFF783E7715F6A2E83B8B6819BA63BEBB1BF6DB3682946C6097056E25E2UEk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1CEF1-4B8A-43B0-BF2D-CE85762A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Pages>
  <Words>3244</Words>
  <Characters>18491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Михайловна Торопова</dc:creator>
  <cp:lastModifiedBy>Наталья Михайловна Торопова</cp:lastModifiedBy>
  <cp:revision>48</cp:revision>
  <cp:lastPrinted>2021-04-16T07:15:00Z</cp:lastPrinted>
  <dcterms:created xsi:type="dcterms:W3CDTF">2021-09-30T10:47:00Z</dcterms:created>
  <dcterms:modified xsi:type="dcterms:W3CDTF">2021-12-22T13:19:00Z</dcterms:modified>
</cp:coreProperties>
</file>