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6" w:rsidRDefault="008B63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63B6" w:rsidRDefault="008B63B6">
      <w:pPr>
        <w:pStyle w:val="ConsPlusNormal"/>
        <w:outlineLvl w:val="0"/>
      </w:pPr>
    </w:p>
    <w:p w:rsidR="008B63B6" w:rsidRDefault="008B63B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8B63B6" w:rsidRDefault="008B63B6">
      <w:pPr>
        <w:pStyle w:val="ConsPlusTitle"/>
        <w:jc w:val="center"/>
      </w:pPr>
    </w:p>
    <w:p w:rsidR="008B63B6" w:rsidRDefault="008B63B6">
      <w:pPr>
        <w:pStyle w:val="ConsPlusTitle"/>
        <w:jc w:val="center"/>
      </w:pPr>
      <w:r>
        <w:t>ПОСТАНОВЛЕНИЕ</w:t>
      </w:r>
    </w:p>
    <w:p w:rsidR="008B63B6" w:rsidRDefault="008B63B6">
      <w:pPr>
        <w:pStyle w:val="ConsPlusTitle"/>
        <w:jc w:val="center"/>
      </w:pPr>
      <w:r>
        <w:t>от 31 июля 2014 г. N 341</w:t>
      </w:r>
    </w:p>
    <w:p w:rsidR="008B63B6" w:rsidRDefault="008B63B6">
      <w:pPr>
        <w:pStyle w:val="ConsPlusTitle"/>
        <w:jc w:val="center"/>
      </w:pPr>
    </w:p>
    <w:p w:rsidR="008B63B6" w:rsidRDefault="008B63B6">
      <w:pPr>
        <w:pStyle w:val="ConsPlusTitle"/>
        <w:jc w:val="center"/>
      </w:pPr>
      <w:r>
        <w:t>ОБ УТВЕРЖДЕНИИ ПОЛОЖЕНИЯ О КОМИТЕТЕ ПО ПРИРОДНЫМ РЕСУРСАМ</w:t>
      </w:r>
    </w:p>
    <w:p w:rsidR="008B63B6" w:rsidRDefault="008B63B6">
      <w:pPr>
        <w:pStyle w:val="ConsPlusTitle"/>
        <w:jc w:val="center"/>
      </w:pPr>
      <w:r>
        <w:t xml:space="preserve">ЛЕНИНГРАДСКОЙ ОБЛАСТИ И ПРИЗНАНИИ </w:t>
      </w:r>
      <w:proofErr w:type="gramStart"/>
      <w:r>
        <w:t>УТРАТИВШИМИ</w:t>
      </w:r>
      <w:proofErr w:type="gramEnd"/>
      <w:r>
        <w:t xml:space="preserve"> СИЛУ ОТДЕЛЬНЫХ</w:t>
      </w:r>
    </w:p>
    <w:p w:rsidR="008B63B6" w:rsidRDefault="008B63B6">
      <w:pPr>
        <w:pStyle w:val="ConsPlusTitle"/>
        <w:jc w:val="center"/>
      </w:pPr>
      <w:r>
        <w:t>ПОСТАНОВЛЕНИЙ ПРАВИТЕЛЬСТВА ЛЕНИНГРАДСКОЙ ОБЛАСТИ</w:t>
      </w:r>
    </w:p>
    <w:p w:rsidR="008B63B6" w:rsidRDefault="008B63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3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3B6" w:rsidRDefault="008B63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6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27.04.2015 </w:t>
            </w:r>
            <w:hyperlink r:id="rId7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23.07.2015 </w:t>
            </w:r>
            <w:hyperlink r:id="rId8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9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15.02.2016 </w:t>
            </w:r>
            <w:hyperlink r:id="rId10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12.05.2016 </w:t>
            </w:r>
            <w:hyperlink r:id="rId11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12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20.11.2017 </w:t>
            </w:r>
            <w:hyperlink r:id="rId13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B63B6" w:rsidRDefault="008B63B6">
      <w:pPr>
        <w:pStyle w:val="ConsPlusNormal"/>
        <w:jc w:val="center"/>
      </w:pPr>
    </w:p>
    <w:p w:rsidR="008B63B6" w:rsidRDefault="008B63B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4" w:history="1">
        <w:r>
          <w:rPr>
            <w:color w:val="0000FF"/>
          </w:rPr>
          <w:t>статьей 40</w:t>
        </w:r>
      </w:hyperlink>
      <w:r>
        <w:t xml:space="preserve"> Устава Ленинградской области, на основании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 июня 2014 года N 44-пг "Об утверждении структуры органов исполнительной власти Ленинградской области и признании утратившим силу постановления Губернатора Ленинградской области от 14 мая 2014 года N 31-пг", 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</w:t>
      </w:r>
      <w:proofErr w:type="gramEnd"/>
      <w:r>
        <w:t xml:space="preserve"> постановляет: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0" w:history="1">
        <w:r>
          <w:rPr>
            <w:color w:val="0000FF"/>
          </w:rPr>
          <w:t>Положение</w:t>
        </w:r>
      </w:hyperlink>
      <w:r>
        <w:t xml:space="preserve"> о Комитете по природным ресурсам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26 августа 2009 года N 276 "О внесении изменений в постановление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пункт 4</w:t>
        </w:r>
      </w:hyperlink>
      <w:r>
        <w:t xml:space="preserve">, </w:t>
      </w:r>
      <w:hyperlink r:id="rId19" w:history="1">
        <w:r>
          <w:rPr>
            <w:color w:val="0000FF"/>
          </w:rPr>
          <w:t>абзац третий пункта 5</w:t>
        </w:r>
      </w:hyperlink>
      <w:r>
        <w:t xml:space="preserve"> постановления Правительства Ленинградской области от 21 декабря 2009 года N 391 "О внесении изменений в постановления Правительства Ленинградской области от 8 июня 2009 года N 164 "О комитете по природным ресурсам Ленинградской области" и от 23 октября 2009 года N 318 "Об утверждении штатных расписаний органов исполнительной власти Ленинградской области";</w:t>
      </w:r>
      <w:proofErr w:type="gramEnd"/>
    </w:p>
    <w:p w:rsidR="008B63B6" w:rsidRDefault="008B63B6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 апреля 2010 года N 95 "О внесении изменений в постановление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14</w:t>
        </w:r>
      </w:hyperlink>
      <w:r>
        <w:t xml:space="preserve"> постановления Правительства Ленинградской области от 6 мая 2010 года N 107 "О внесении изменений в отдельные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17</w:t>
        </w:r>
      </w:hyperlink>
      <w:r>
        <w:t xml:space="preserve"> постановления Правительства Ленинградской области от 7 июля 2010 года N 167 "О внесении изменений в некоторые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30</w:t>
        </w:r>
      </w:hyperlink>
      <w:r>
        <w:t xml:space="preserve"> постановления Правительства Ленинградской области от 27 октября 2010 года N 280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30</w:t>
        </w:r>
      </w:hyperlink>
      <w:r>
        <w:t xml:space="preserve"> постановления Правительства Ленинградской области от 21 января 2011 года N 7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5 июля 2011 года N 202 "О внесении изменения в постановление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ноября 2011 года N 395 "О внесении изменений в постановление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27</w:t>
        </w:r>
      </w:hyperlink>
      <w:r>
        <w:t xml:space="preserve"> постановления Правительства Ленинградской области от 28 ноября 2011 года N 405 "О внесении изменений в постановления Правительства Ленинградской области, утверждающие положения"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23 августа 2012 года N 261 "О внесении изменений в постановление Правительства Ленинградской области от 8 июня 2009 года N 164 "О комитете по природным ресурсам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пункт 17</w:t>
        </w:r>
      </w:hyperlink>
      <w:r>
        <w:t xml:space="preserve"> постановления Правительства Ленинградской области от 13 сентября 2013 года N 295 "О внесении изменений в постановления Правительства Ленинградской области об утверждении положений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пункт 16</w:t>
        </w:r>
      </w:hyperlink>
      <w:r>
        <w:t xml:space="preserve"> постановления Правительства Ленинградской области от 17 февраля 2014 года N 23 "О внесении изменений в постановления Правительства Ленинградской области, утверждающие положения об органах исполнительной власти Ленинградской области";</w:t>
      </w:r>
    </w:p>
    <w:p w:rsidR="008B63B6" w:rsidRDefault="008B63B6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15 апреля 2014 года N 123 "О внесении изменения в постановление Правительства Ленинградской области от 8 июня 2009 года N 164 "О комитете по природным ресурсам Ленинградской области".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8B63B6" w:rsidRDefault="008B63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02.08.2017 N 308)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right"/>
      </w:pPr>
      <w:r>
        <w:t>Губернатор</w:t>
      </w:r>
    </w:p>
    <w:p w:rsidR="008B63B6" w:rsidRDefault="008B63B6">
      <w:pPr>
        <w:pStyle w:val="ConsPlusNormal"/>
        <w:jc w:val="right"/>
      </w:pPr>
      <w:r>
        <w:t>Ленинградской области</w:t>
      </w:r>
    </w:p>
    <w:p w:rsidR="008B63B6" w:rsidRDefault="008B63B6">
      <w:pPr>
        <w:pStyle w:val="ConsPlusNormal"/>
        <w:jc w:val="right"/>
      </w:pPr>
      <w:r>
        <w:t>А.Дрозденко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right"/>
        <w:outlineLvl w:val="0"/>
      </w:pPr>
      <w:r>
        <w:t>УТВЕРЖДЕНО</w:t>
      </w:r>
    </w:p>
    <w:p w:rsidR="008B63B6" w:rsidRDefault="008B63B6">
      <w:pPr>
        <w:pStyle w:val="ConsPlusNormal"/>
        <w:jc w:val="right"/>
      </w:pPr>
      <w:r>
        <w:t>постановлением Правительства</w:t>
      </w:r>
    </w:p>
    <w:p w:rsidR="008B63B6" w:rsidRDefault="008B63B6">
      <w:pPr>
        <w:pStyle w:val="ConsPlusNormal"/>
        <w:jc w:val="right"/>
      </w:pPr>
      <w:r>
        <w:t>Ленинградской области</w:t>
      </w:r>
    </w:p>
    <w:p w:rsidR="008B63B6" w:rsidRDefault="008B63B6">
      <w:pPr>
        <w:pStyle w:val="ConsPlusNormal"/>
        <w:jc w:val="right"/>
      </w:pPr>
      <w:r>
        <w:t>от 31.07.2014 N 341</w:t>
      </w:r>
    </w:p>
    <w:p w:rsidR="008B63B6" w:rsidRDefault="008B63B6">
      <w:pPr>
        <w:pStyle w:val="ConsPlusNormal"/>
      </w:pPr>
    </w:p>
    <w:p w:rsidR="008B63B6" w:rsidRDefault="008B63B6">
      <w:pPr>
        <w:pStyle w:val="ConsPlusTitle"/>
        <w:jc w:val="center"/>
      </w:pPr>
      <w:bookmarkStart w:id="0" w:name="P50"/>
      <w:bookmarkEnd w:id="0"/>
      <w:r>
        <w:t>ПОЛОЖЕНИЕ</w:t>
      </w:r>
    </w:p>
    <w:p w:rsidR="008B63B6" w:rsidRDefault="008B63B6">
      <w:pPr>
        <w:pStyle w:val="ConsPlusTitle"/>
        <w:jc w:val="center"/>
      </w:pPr>
      <w:r>
        <w:t>О КОМИТЕТЕ ПО ПРИРОДНЫМ РЕСУРСАМ ЛЕНИНГРАДСКОЙ ОБЛАСТИ</w:t>
      </w:r>
    </w:p>
    <w:p w:rsidR="008B63B6" w:rsidRDefault="008B63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3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3B6" w:rsidRDefault="008B63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33" w:history="1">
              <w:r>
                <w:rPr>
                  <w:color w:val="0000FF"/>
                </w:rPr>
                <w:t>N 633</w:t>
              </w:r>
            </w:hyperlink>
            <w:r>
              <w:rPr>
                <w:color w:val="392C69"/>
              </w:rPr>
              <w:t xml:space="preserve">, от 27.04.2015 </w:t>
            </w:r>
            <w:hyperlink r:id="rId34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23.07.2015 </w:t>
            </w:r>
            <w:hyperlink r:id="rId35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36" w:history="1">
              <w:r>
                <w:rPr>
                  <w:color w:val="0000FF"/>
                </w:rPr>
                <w:t>N 465</w:t>
              </w:r>
            </w:hyperlink>
            <w:r>
              <w:rPr>
                <w:color w:val="392C69"/>
              </w:rPr>
              <w:t xml:space="preserve">, от 15.02.2016 </w:t>
            </w:r>
            <w:hyperlink r:id="rId37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12.05.2016 </w:t>
            </w:r>
            <w:hyperlink r:id="rId38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8B63B6" w:rsidRDefault="008B63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02.08.2017 </w:t>
            </w:r>
            <w:hyperlink r:id="rId39" w:history="1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20.11.2017 </w:t>
            </w:r>
            <w:hyperlink r:id="rId40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1. Общие положения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Комитет по природным ресурсам Ленинградской области (далее - Комитет) является отраслевым органом исполнительной власти Ленинградской области, осуществляющим в пределах своей компетенции государственное управление и реализацию полномочий и функций Ленинградской области в сфере отношений, связанных с охраной окружающей среды, лесных отношений, отношений недропользования по участкам недр, распоряжение которыми относится к компетенции Ленинградской области, водных отношений, отношений в области организации, охраны и использования</w:t>
      </w:r>
      <w:proofErr w:type="gramEnd"/>
      <w:r>
        <w:t xml:space="preserve"> особо охраняемых природных территорий регионального значения, охраны атмосферного воздуха, а также обеспечения радиационной безопасности, экологической экспертизы, безопасности гидротехнических сооружений, использования атомной энергии.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</w:t>
      </w:r>
      <w:hyperlink r:id="rId42" w:history="1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иными правовыми актами Ленинградской области, а также настоящим Положением.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Комитет осуществляет деятельность непосредственно и через подведомственные государственные предприятия и государственные учреждения Ленинградской области (далее - подведомственные предприятия и учреждения) во взаимодействии с федеральными органами исполнительной власти, их территориальными органами, отраслевыми, территориальными и иными органами исполнительной власти Ленинградской области, Законодательным собранием Ленинградской области, органами государственной власти иных субъектов Российской Федерации, иными государственными органами, органами местного самоуправления, международными организациями и иностранными юридическими</w:t>
      </w:r>
      <w:proofErr w:type="gramEnd"/>
      <w:r>
        <w:t xml:space="preserve"> лицами, коммерческими и некоммерческими организациями, а также с гражданами.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1.4. Комитет обладает правами юридического лица в объеме, необходимом для реализации своих полномочий, имеет печать, штампы, бланки, вывеску со своим наименованием и изображением герба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1.5. Финансирование и материально-техническое обеспечение деятельности Комитета осуществляется в установленном порядке за счет средств областного бюджета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1.6. Комитет находится по адресу: 191124, Санкт-Петербург, площадь Растрелли, дом 2, литер А.</w:t>
      </w:r>
    </w:p>
    <w:p w:rsidR="008B63B6" w:rsidRDefault="008B63B6">
      <w:pPr>
        <w:pStyle w:val="ConsPlusNormal"/>
        <w:jc w:val="both"/>
      </w:pPr>
      <w:r>
        <w:t xml:space="preserve">(п. 1.6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02.08.2017 N 308)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2. Полномочия Комитета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>Комитет осуществляет следующие полномочия: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2.1. В сфере отношений, связанных с охраной окружающей среды: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определении основных направлений в области охраны окружающей среды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реализации федеральной политики в области экологического развития Российской Федерации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обеспечении населения информацией о состоянии окружающей среды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проведения экономической оценки воздействия на окружающую среду хозяйственной и иной деятельности, осуществление экологической паспортизации территории;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и развитие системы экологического образования и формирования экологической культуры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управление в области охраны и использования особо охраняемых природных территорий регионального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ведение Красной книги Ленинградской области в части объектов растительного мира.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2.2. В сфере лесных отношений: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владение, пользование, распоряжение лесными участками, находящимися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определение функциональных зон в лесопарковых зонах, площади лесопарковых зон, зеленых зон, установление и изменение границ лесопарковых зон, зеленых зон;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ставок платы за единицу объема лесных ресурсов и ставок платы за единицу площади лесного участка, находящегося в собственности Ленинградской области, в целях его аренды;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ставок платы за единицу объема древесины, заготавливаемой на землях,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утверждение порядка и нормативов заготовки гражданами древесины для собственных нужд, за исключением случаев установления порядка и нормативов заготовки гражданами древесины для собственных нужд, осуществляемой на землях особо охраняемых природных территорий федерального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заготовки гражданами пищевых лесных ресурсов и сбора лекарственных растений для собственных нужд;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заготовки и сбора гражданами недревесных лесных ресурсов для собственных нужд;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для граждан ставок платы по договору купли-продажи лесных насаждений для собственных нужд, за исключением установления ставок платы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осуществления мер пожарной безопасности в лесах, расположенных на земельных участках,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разработка лесного плана Ленинградской области, разработка и утверждение лесохозяйственных регламентов, проведение государственной экспертизы проектов освоения лесов;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предоставление в границах земель лесного фонда лесных участков в постоянное (бессрочное) пользование, аренду, безвозмездное пользование, а также заключение договоров купли-продажи лесных насаждений (в том числе организация и проведение соответствующих аукционов), принятие решений о прекращении права постоянного (бессрочного) пользования, заключение соглашений об установлении сервитутов в отношении лесных участков в границах земель лесного фонда, принятие решений о предварительном согласовании предоставления земельных участков</w:t>
      </w:r>
      <w:proofErr w:type="gramEnd"/>
      <w:r>
        <w:t xml:space="preserve"> в границах земель лесного фонда;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выдача разрешений на выполнение работ по геологическому изучению недр на землях лесного фонда;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организация использования лесов, их охраны (в том числе осуществления мер пожарной безопасности и тушения лесных пожаров), защиты (за исключением лесозащитного районирования и государственного лесопатологического мониторинга), воспроизводства (за исключением лесосеменного районирования, формирования федерального фонда семян лесных растений и государственного мониторинга воспроизводства лесов) на землях лесного фонда и обеспечение охраны, защиты, воспроизводства лесов (в том числе создание и эксплуатация лесных дорог, предназначенных</w:t>
      </w:r>
      <w:proofErr w:type="gramEnd"/>
      <w:r>
        <w:t xml:space="preserve"> для использования, охраны, защиты и воспроизводства лесов) на указанных землях;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ведение государственного лесного реестра в отношении лесов, расположенных в границах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осуществление на землях лесного фонда федерального государственного лесного надзора (лесной охраны) путем проведения мероприятий по контролю в лесах (патрулирования), а также проведение на землях лесного фонда лесоустройства, за исключением случаев, предусмотренных Лесным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на землях лесного фонда федерального государственного пожарного надзора в лесах путем проведения мероприятий по контролю в лесах (патрулирования);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учет древесины, заготовленной гражданами для собственных нужд в 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значения, а также в лесах, расположенных на землях лесного фонда;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утверждение проектной документации лесных участков в отношении лесных участков в составе земель лесного фонда;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07.12.2015 N 465)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установление коэффициента для определения расходов на обеспечение проведения мероприятий по охране, защите, воспроизводству лесов, применяемого при расчете платы по договору купли-продажи лесных насаждений, заключаемому с субъектами малого и среднего предпринимательства в соответствии с </w:t>
      </w:r>
      <w:hyperlink r:id="rId48" w:history="1">
        <w:r>
          <w:rPr>
            <w:color w:val="0000FF"/>
          </w:rPr>
          <w:t>частью 4 статьи 29.1</w:t>
        </w:r>
      </w:hyperlink>
      <w:r>
        <w:t xml:space="preserve"> Лесного кодекса Российской Федерации.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07.12.2015 N 465)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2.3. В сфере недропользования: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создание и ведение фонда геологической информации Ленинградской области, установление порядка и условий использования геологической информации о недрах, обладателем которой является Ленинградская область;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07.12.2015 N 465)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распоряжение совместно с Российской Федерацией единым государственным фондом недр на территории Ленинградской области, формирование совместно с Российской Федерацией региональных перечней полезных ископаемых, относимых к общераспространенным полезным ископаемым, и предоставление права пользования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пользования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защита интересов малочисленных народов, прав пользователей недр и интересов граждан, разрешение споров по вопросам пользования недрами;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обеспечение участия Ленинградской области в пределах полномочий, установленных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законами, в соглашениях о разделе продукции при пользовании участками недр;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определении условий пользования месторождениями полезных ископаемых;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решения по согласованию с федеральным органом управления государственным фондом недр или его территориальным органом о предоставлении права пользования недрами для целей сбора минералогических, палеонтологических и других геологических коллекционных материалов;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в соответствии с областным законодательством решения: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добычи,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 предоставлении по результатам конкурса или аукциона права пользования участком недр местного значения, включенного в перечень участков недр местного значения, утвержденного в установленном порядке,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ископаемых,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в установленном порядке,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</w:t>
      </w:r>
      <w:proofErr w:type="gramEnd"/>
      <w:r>
        <w:t xml:space="preserve"> проведения указанных работ в соответствии с государственным контрактом,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 предоставлении права пользования участком недр местного значения, включенным в перечень участков недр местного значения, утвержденный комитетом по природным ресурсам Ленинградской области, для его геологического изучения в целях поисков и оценки месторождений общераспространенных полезных ископаемых,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t>пользования</w:t>
      </w:r>
      <w:proofErr w:type="gramEnd"/>
      <w:r>
        <w:t xml:space="preserve"> которым досрочно прекращено,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 утверждении результата конкурса или аукциона на право пользования участком недр местного значения,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 проведении конкурсов или аукционов на право пользования участками недр местного значения, о составе и порядке работы конкурсных или аукционных комиссий и определении порядка и условий проведения таких конкурсов или аукционов относительно каждого участка недр местного значения или группы участков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переоформления лицензий на пользование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обеспечение функционирования государственной системы лицензирования пользования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оформления, государственной регистрации и выдачи лицензий на пользование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подготовки условий пользования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оформления, государственной регистрации и выдачи лицензий на пользование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представление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создание комиссии по установлению факта открытия месторождения общераспространенных полезных ископаемых;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2.4. В сфере водных отношений: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предоставление водных объектов или их частей, находящихся в федеральной собственности и расположенных на территории Ленинградской области, в пользование на основании договоров водопользования, решений о предоставлении водных объектов в пользование, за исключением водных объектов, находящихся в федеральной собственности и предоставляемых в пользование для обеспечения обороны страны и безопасности государства;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мер по охране водных объектов или их частей, находящихся в федеральной собственности и расположенных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мер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владение, пользование, распоряжение водными объектами, находящимися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ставок платы за пользование водными объектами, находящимися в собственности Ленинградской области, порядка расчета и взимания такой платы;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мер по предотвращению негативного воздействия вод и ликвидации его последствий в отношении водных объектов,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мер по охране водных объектов,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деятельности бассейновых советов;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организации и осуществлении государственного мониторинга водных объектов.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2.5. В сфере охраны атмосферного воздуха: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организации и проведении государственного мониторинга атмосферного воздуха;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в пределах своей компетенции координации деятельности физических и юридических лиц в области охраны атмосферного воздуха;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информирование населения о состоянии атмосферного воздуха, загрязнении атмосферного воздуха и выполнении программ улучшения качества атмосферного воздуха, соответствующих мероприятий;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проведении государственной политики в сфере охраны атмосферного воздуха на территории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2.6. В сфере обеспечения радиационной безопасности: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реализации мероприятий по ликвидации последствий радиационных аварий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обеспечение условий для реализации и защиты прав граждан и соблюдения интересов государства в области обеспечения радиационной безопасности в пределах полномочий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организации и проведении оперативных мероприятий в случае угрозы возникновения радиационной аварии.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2.7. В сфере экологической экспертизы: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получение от соответствующих органов информации об объектах экологической экспертизы, реализация которых может оказывать прямое или косвенное воздействие на окружающую среду в пределах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делегирование экспертов </w:t>
      </w:r>
      <w:proofErr w:type="gramStart"/>
      <w:r>
        <w:t>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</w:t>
      </w:r>
      <w:proofErr w:type="gramEnd"/>
      <w:r>
        <w:t xml:space="preserve"> Ленинградской области и в случае возможного воздействия на окружающую среду в пределах территории Ленинградской области хозяйственной и иной деятельности, намечаемой другим субъектом Российской Федерации;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и проведение государственной экологической экспертизы объектов регионального уровня;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информирование населения о намечаемых и проводимых экологических экспертизах и их результатах.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2.8. В сфере обеспечения безопасности гидротехнических сооружений: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реализации государственной политики в области обеспечения безопасности гидротехнических сооружений;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обеспечение безопасности гидротехнических сооружений при использовании водных объектов и осуществлении природоохранных мероприятий;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решений об ограничении условий эксплуатации гидротехнических сооружений в случаях нарушений законодательства о безопасности гидротехнических сооружений;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участие в пределах полномочий Комитета в решении </w:t>
      </w:r>
      <w:proofErr w:type="gramStart"/>
      <w:r>
        <w:t>вопросов ликвидации последствий аварий гидротехнических сооружений</w:t>
      </w:r>
      <w:proofErr w:type="gramEnd"/>
      <w:r>
        <w:t>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информирование населения об угрозе аварий гидротехнических сооружений, которые могут привести к возникновению чрезвычайных ситуаций;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решение вопросов безопасности гидротехнических сооружений на соответствующих территориях на основе общих требований к обеспечению безопасности гидротехнических сооружений, за исключением вопросов безопасности гидротехнических сооружений, находящихся в муниципальной собственности;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обеспечение безопасности гидротехнических сооружений, находящихся в собственности Ленинградской области, а также капитального ремонта, консервации и ликвидации гидротехнических сооружений, которые не имеют собственника или собственник которых неизвестен либо от права </w:t>
      </w:r>
      <w:proofErr w:type="gramStart"/>
      <w:r>
        <w:t>собственности</w:t>
      </w:r>
      <w:proofErr w:type="gramEnd"/>
      <w:r>
        <w:t xml:space="preserve"> на которые собственник отказался и которые находятся на территории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2.9. В сфере использования атомной энергии: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полномочий собственника на радиационные источники и радиоактивные вещества, находящиеся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мероприятий по обеспечению безопасности радиационных источников, радиоактивных веществ,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установление порядка и организация с участием организаций, общественных организаций (объединений) и граждан обсуждения вопросов использования атомной энергии;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решений о размещении и сооружении на подведомственных Ленинградской области территориях радиационных источников, радиоактивных веществ,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учета и контроля радиоактивных веществ на подведомственных Ленинградской области территориях в рамках системы государственного учета и контроля радиоактивных веществ;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организация обеспечения физической защиты радиационных источников, радиоактивных веществ, находящихся в собственности Ленинградской области, в пределах компетенции Комитета.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2.10. В сфере отношений, связанных с созданием на водных объектах, находящихся в федеральной собственности, искусственных земельных участков для целей строительства на них зданий, сооружений </w:t>
      </w:r>
      <w:proofErr w:type="gramStart"/>
      <w:r>
        <w:t>и(</w:t>
      </w:r>
      <w:proofErr w:type="gramEnd"/>
      <w:r>
        <w:t>или) их комплексного освоения в целях строительства: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выдача в случаях, предусмотренных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19 июля 2011 года N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разрешения на создание искусственного земельного участка;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решения о создании согласительной комиссии по инициативе физического или юридического лица, являющегося инициатором создания искусственного земельного участка.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2.11. В сфере общей компетенции: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по вопросам, отнесенным к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бюджетных полномочий главного распорядителя и получателя бюджетных средств;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администрирования доходов, поступающих в бюджетную систему Российской Федерации, в пределах полномочий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рассмотрение в установленном порядке обращений граждан, объединений граждан и юридических лиц;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принятие нормативных правовых актов Ленинградской области в форме приказов Комитета, а также правовых актов Ленинградской области, имеющих ненормативный характер, в форме распоряжений Комитета в пределах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от имени Ленинградской области правомочий обладателя информации;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обеспечение доступа к информации о деятельности Комитета на русском языке;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участие в разработке и реализации целевых программ применения информационных технологий;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создание информационных систем и обеспечение доступа к содержащейся в них информации на русском языке;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реализация полномочий, предусмотренных </w:t>
      </w:r>
      <w:hyperlink r:id="rId54" w:history="1">
        <w:r>
          <w:rPr>
            <w:color w:val="0000FF"/>
          </w:rPr>
          <w:t>Законом</w:t>
        </w:r>
      </w:hyperlink>
      <w:r>
        <w:t xml:space="preserve"> Российской Федерации от 21 июля 1993 года N 5485-1 "О государственной тайне", во взаимодействии с органами защиты государственной тайны, расположенными в пределах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проведение в установленном порядке антикоррупционной экспертизы проектов нормативных правовых актов Комитета при проведении их правовой экспертизы и нормативных правовых актов Комитета при мониторинге их применения;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мониторинга правоприменения нормативных правовых актов Комитета, а также принятых областных законов, разработчиком проектов которых является Комитет;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осуществление в пределах компетенции Комитета полномочий в области мобилизационной подготовки и мобилизации, определенных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26 февраля 1997 года N 31-ФЗ "О мобилизационной подготовке и мобилизации в Российской Федерации";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осуществление хранения, комплектования, учета и использования архивных документов и архивных фондов;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представление Ленинградской области в отношениях, регулируемых гражданским, гражданским процессуальным, арбитражным процессуальным законодательством, выступление в суде, в том числе по делам, подведомственным арбитражному суду, федеральному суду общей юрисдикции и мировому судье;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выступление в качестве государственного заказчика при осуществлении закупок товаров, работ, услуг для государственных нужд в целях обеспечения исполнения полномочий Комитета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Комитета, в порядке, установленном законодательством Российской Федерации для рассмотрения обращений граждан;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информации о деятельности Комитета, в том числе размещение информации на официальном сайте Администрации Ленинградской области в сети "Интернет", в соответствии с требованиями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а также на региональном портале государственных и муниципальных услуг (функций) Ленинградской области.</w:t>
      </w:r>
      <w:proofErr w:type="gramEnd"/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3. Функции Комитета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>Комитет осуществляет следующие функции: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3.1. В сфере общей компетенции: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обеспечивает исполнение федеральных законов и областных законов, правовых актов Губернатора Ленинградской области и правовых актов Правительства Ленинградской области, а также поручений Губернатора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разрабатывает проекты областных законов и иных правовых актов Ленинградской области по вопросам, отнесенным к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разрабатывает государственные программы Ленинградской области в области охраны окружающей среды;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согласовывает проекты правовых актов, конкурсной документации, договоров, государственных контрактов, соглашений и иных документов в случаях и порядке, установленных нормативными правовыми актами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самостоятельно осуществляет подготовку или участвует в подготовке проектов правовых актов, конкурсной документации, государственных контрактов, договоров, соглашений и иных документов в случаях и порядке, установленных нормативными правовыми актами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в установленном порядке прием граждан и представителей предприятий, организаций и учреждений;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информирует Губернатора Ленинградской области, Правительство Ленинградской области о состоянии дел в сфере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создает комиссии и иные рабочие органы по предметам ведения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обеспечивает деятельность рабочих органов в случаях и порядке, установленных нормативными правовыми актами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направляет в правоохранительные органы и органы государственного контроля материалы о выявленных нарушениях законодательства, регламентирующего порядок природопользования, охраны окружающей среды, обеспечения радиационной безопасности и использования атомной энергии, а также иные материалы, содержащие сведения о нарушениях закона, рассмотрение которых не относится к компетенции Комитета, для решения вопроса о привлечении к ответственности виновных лиц;</w:t>
      </w:r>
      <w:proofErr w:type="gramEnd"/>
    </w:p>
    <w:p w:rsidR="008B63B6" w:rsidRDefault="008B63B6">
      <w:pPr>
        <w:pStyle w:val="ConsPlusNormal"/>
        <w:spacing w:before="220"/>
        <w:ind w:firstLine="540"/>
        <w:jc w:val="both"/>
      </w:pPr>
      <w:r>
        <w:t>запрашивает информацию от органов исполнительной власти Ленинградской области и органов местного самоуправления, юридических и физических лиц, осуществляющих деятельность в сфере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оказывает методическую помощь должностным лицам и органам местного самоуправления по вопросам, входящим в компетенцию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содействует привлечению инвестиций в охрану окружающей среды, недропользование, особо охраняемые природные территории, использование, охрану, защиту и воспроизводство лесов, использование и охрану водных объектов, охрану атмосферного воздуха, обеспечение радиационной безопасности;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подготовку и реализует мероприятия, направленные на энергосбережение в курируемой сфере;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анализирует поступления платежей за использование природных ресурсов в областной бюджет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функции и полномочия учредителя подведомственных государственных предприятий и государственных учреждений Ленинградской области;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формирует и утверждает план закупок, план-график закупок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нужд; </w:t>
      </w:r>
      <w:proofErr w:type="gramStart"/>
      <w:r>
        <w:t>разрабатывает и утверждает технические задания, проекты контрактов, обоснования начальной (максимальной) цены контракта на осуществление закупок путем проведения конкурсов (открытых конкурсов, конкурсов с ограниченным участием, двухэтапных конкурсов, закрытых конкурсов, закрытых конкурсов с ограниченным участием, закрытых двухэтапных конкурсов), аукционов (аукционов в электронной форме, закрытых аукционов), запросов котировок, запросов предложений, а также утверждает проекты контрактов на поставки товаров, выполнение работ, оказание услуг для</w:t>
      </w:r>
      <w:proofErr w:type="gramEnd"/>
      <w:r>
        <w:t xml:space="preserve"> обеспечения государственных нужд Комитета при осуществлении закупки у единственного поставщика;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функции расходования и учета средств, предоставляемых в виде субвенций из федерального бюджета бюджету Ленинградской области на осуществление отдельных полномочий Российской Федерации;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проводит мониторинг несвоевременной выплаты заработной платы, а также выплаты заработной платы ниже размера, установленного региональным соглашением о минимальной заработной плате в Ленинградской области, в организациях сферы деятельности, государственное управление и реализация полномочий субъекта Российской Федерации - Ленинградской области в которой осуществляются Комитетом, а также организаций указанной сферы деятельности, в отношении которых применена процедура банкротства (несостоятельности);</w:t>
      </w:r>
      <w:proofErr w:type="gramEnd"/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правовое информирование населения Ленинградской области по вопросам, относящимся к компетенции Комитета, в порядке, установленном Правительством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3.2. В сфере лесных отношений: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обеспечивает выбор участка земель лесного фонда и проведение процедур согласования с соответствующими органами исполнительной власти в случаях, предусмотренных федеральными законами;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участвует в определении поставщика (подрядчика, исполнителя) на выполнение работ, оказание услуг по охране, защите и воспроизводству лесов и лесоустройству;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противопожарное обустройство лесов, создает системы, средства предупреждения и тушения лесных пожаров, содержит эти системы и средства, а также формирует запасы горюче-смазочных материалов на период высокой пожарной опасности в случаях, предусмотренных федеральным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мониторинг пожарной опасности в лесах и мониторинг лесных пожаров;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разработку и утверждает планы тушения лесных пожаров в порядке, установленном Правительством Российской Федерации;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организацию тушения лесных пожаров;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ограничивает пребывание граждан в лесах и въезд в них транспортных средств, проведение в лесах определенных видов работ в целях обеспечения пожарной безопасности или санитарной безопасности в лесах в порядке, установленном уполномоченным федеральным органом исполнительной власти;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представляет в уполномоченный федеральный орган исполнительной власти данные о пожарной опасности в лесах и лесных пожарах;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заключает договоры аренды лесных участков, находящихся в федеральной собственности и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заключает договоры купли-продажи лесных насаждений для собственных нужд граждан;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заключает договоры купли-продажи лесных насаждений по результатам аукциона, за исключением случаев, предусмотренных Лесным </w:t>
      </w:r>
      <w:hyperlink r:id="rId58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предоставляет за плату заинтересованным лицам, а также бесплатно органам государственной власти и иным лицам в случаях, предусмотренных федеральным законодательством, выписки из государственного лесного реестра;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разрабатывает предложения по структуре уполномоченного органа исполнительной власти Ленинградской области в сфере лесных отношений;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принимает и рассматривает лесные декларации;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вносит в государственный лесной реестр документированную информацию, поступающую от лиц, осуществляющих использование, охрану, защиту и воспроизводство лесов, по формам и в порядке, установленным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проводит государственную экспертизу проектов освоения лесов и утверждает ее результаты;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мероприятия по ликвидации последствий чрезвычайной ситуации в лесах, возникшей вследствие лесных пожаров, в том числе на лесных участках, предоставленных в аренду для заготовки древесины;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представляет в уполномоченный федеральный орган исполнительной власти документированную информацию, содержащуюся в государственном лесном реестре;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ежегодно утверждает и рассчитывает годовые объемы древесины для собственных нужд граждан;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подготовку проектов распоряжений Правительства Ленинградской области о выдаче разрешения на выполнение работ по геологическому изучению недр на землях лесного фонда;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подготовку проектов распоряжений Правительства Ленинградской области о предоставлении лесных участков в постоянное (бессрочное) пользование, аренду (без аукциона), безвозмездное срочное пользование;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представляет в Федеральное агентство лесного хозяйства документацию для перевода земель лесного фонда в земли иных (других) категорий в соответствии с действующим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принимает решения: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 xml:space="preserve">об образовании земельных участков из земель лесного фонда самостоятельно, а в случае включения земельного участка (части земельного участка) из земель лесного фонда в границы населенного пункта в соответствии с генеральным планом поселения (городского округа) - при наличии согласования проекта генерального плана с уполномоченным Правительством Российской Федерации федеральным органом исполнительной власти, указанным в </w:t>
      </w:r>
      <w:hyperlink r:id="rId59" w:history="1">
        <w:r>
          <w:rPr>
            <w:color w:val="0000FF"/>
          </w:rPr>
          <w:t>части 1 статьи 25</w:t>
        </w:r>
      </w:hyperlink>
      <w:r>
        <w:t xml:space="preserve"> Градостроительного кодекса Российской Федерации,</w:t>
      </w:r>
      <w:proofErr w:type="gramEnd"/>
    </w:p>
    <w:p w:rsidR="008B63B6" w:rsidRDefault="008B63B6">
      <w:pPr>
        <w:pStyle w:val="ConsPlusNormal"/>
        <w:spacing w:before="220"/>
        <w:ind w:firstLine="540"/>
        <w:jc w:val="both"/>
      </w:pPr>
      <w:r>
        <w:t>об осуществлении выборочных рубок и сплошных рубок лесных насаждений без предоставления лесных участков, в том числе в целях создания противопожарных разрывов при проведении мероприятий по ликвидации чрезвычайной ситуации в лесах, возникшей вследствие лесных пожаров,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 ограничении пребывания граждан в лесах в соответствии с лесным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обращается </w:t>
      </w:r>
      <w:proofErr w:type="gramStart"/>
      <w:r>
        <w:t>с заявлением о государственной регистрации права собственности Российской Федерации на лесные участки в границах земель лесного фонда в органы</w:t>
      </w:r>
      <w:proofErr w:type="gramEnd"/>
      <w:r>
        <w:t>, осуществляющие государственную регистрацию прав на недвижимое имущество и сделок с ним;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29.12.2014 N 633)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учет древесины, заготовленной гражданами для собственных нужд в лесах, расположенных на лесных участках, находящихся в собственности субъектов Российской Федерации, в том числе на землях особо охраняемых природных территорий регионального значения, а также в лесах, расположенных на землях лесного фонда, в порядке, установленном Правительством Российской Федерации;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подготовку проектов распоряжений Правительства Ленинградской области о прекращении права постоянного (бессрочного) пользования;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заключает соглашения об установлении сервитутов в отношении лесных участков в границах земель лесного фонда;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согласовывает документацию по планировке территории, подготовленную применительно к землям лесного фонда, до ее утверждения в установленном градостроительным законодательством порядке.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3.3. В сфере водных отношений: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принимает решения о предоставлении в пользование водных объектов, находящихся в собственности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утверждает проекты округов и зон санитарной охраны водных объектов, используемых для питьевого, хозяйственно-бытового водоснабжения и в лечебных целях, при наличии санитарно-эпидемиологического заключения о соответствии их санитарным правилам;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устанавливает границы и режим зон санитарной охраны источников питьевого и хозяйственно-бытового водоснабжения при наличии санитарно-эпидемиологического заключения о соответствии их санитарным правилам.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3.4. В сфере отношений в области организации, охраны и использования особо охраняемых природных территорий (далее - ООПТ):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готовит предложения Правительству Ленинградской области о создании ООПТ регионального значения, об утверждении положений (паспортов) ООПТ регионального значения и о внесении изменений в них, о совершенствовании правового регулирования в области организации, охраны и использования ООПТ регионального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обеспечение функционирования ООПТ регионального значения, в том числе информационное, инфраструктурное, эколого-просветительское, природоохранное;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ведет государственный кадастр ООПТ регионального и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согласовывает деятельность, осуществление которой планируется в границах ООПТ регионального значения, в случаях, установленных действующим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определяет использование земельных участков, расположенных на ООПТ регионального значения, в соответствии с федеральным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выдает разрешения на строительство в случае осуществления строительства, реконструкции объектов капитального строительства в границах ООПТ регионального значения в соответствии с федеральным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выдает разрешения на ввод объекта в эксплуатацию при осуществлении строительства, реконструкции объектов капитального строительства в границах ООПТ регионального значения в соответствии с федеральным законодательством.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3.5. В сфере охраны атмосферного воздуха: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разрабатывает предложения по введению ограничений на передвижение транспортных средств в населенных пунктах, местах отдыха и туризма, на особо охраняемых территориях в целях уменьшения выбросов вредных (загрязняющих) веществ в атмосферный воздух;</w:t>
      </w:r>
      <w:proofErr w:type="gramEnd"/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выдачу разрешений на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не подлежащих федеральному экологическому надзору.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3.6. В сфере экологической экспертизы: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представляет отчетность об осуществлении переданных полномочий Российской Федерации в области экологической экспертизы в уполномоченный федеральный орган исполнительной власти;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разрабатывает проекты областных законов и иных правовых актов Ленинградской области в сфере экологической экспертизы с учетом специфики экологических, социальных и экономических условий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утверждает заключения общественной экологической экспертизы объекта регионального уровня;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образовывает экспертную комиссию для проведения экологической экспертизы;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назначает руководителя и ответственного секретаря экспертной комиссии государственной экологической экспертизы, осуществляет формирование экспертной комиссии государственной экологической экспертизы при участии руководителя экспертной комиссии, утверждение ее персонального состава;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утверждает заключения экспертной комиссии государственной экологической экспертизы;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направляет информацию о заключении государственной экологической экспертизы регионального уровня органам исполнительной власти субъектов Российской Федерации и органам местного самоуправления для осуществления соответствующих контрольных функций;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определяет сметы расходов на проведение государственной экологической экспертизы в порядке, установленном федеральным органом исполнительной власти в области экологической экспертизы;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осуществляет оплату </w:t>
      </w:r>
      <w:proofErr w:type="gramStart"/>
      <w:r>
        <w:t>труда внештатных экспертов государственной экологической экспертизы объектов регионального уровня</w:t>
      </w:r>
      <w:proofErr w:type="gramEnd"/>
      <w:r>
        <w:t xml:space="preserve"> в соответствии с правовым актом Комитета об организации и проведении государственной экологической экспертизы по конкретному объекту.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3.7. В сфере недропользования: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осуществляет мониторинг исполнения лицензионных условий и соглашений;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рассматривает совместно с территориальным органом федерального органа управления государственным фондом недр предложения организаций, добывающих и перерабатывающих минеральное сырье, по вопросам объемов и технологий добычи, привлечения инвестиций в развитие минерально-сырьевого комплекса;</w:t>
      </w:r>
    </w:p>
    <w:p w:rsidR="008B63B6" w:rsidRDefault="008B63B6">
      <w:pPr>
        <w:pStyle w:val="ConsPlusNormal"/>
        <w:spacing w:before="220"/>
        <w:ind w:firstLine="540"/>
        <w:jc w:val="both"/>
      </w:pPr>
      <w:proofErr w:type="gramStart"/>
      <w:r>
        <w:t>участвует в разработке порядка предоставления участков недр местного значения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</w:t>
      </w:r>
      <w:proofErr w:type="gramEnd"/>
      <w:r>
        <w:t xml:space="preserve"> и их добычи, а также в целях, не связанных с добычей полезных ископаемых;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вносит изменения в лицензии, осуществляет переоформление лицензий;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принимает решения о досрочном прекращении, приостановлении и ограничении права пользования недрами относительно участков недр местного значения в соответствии с действующим законодательством;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согласовывает нормативы потерь общераспространенных полезных ископаемых, превышающие по величине нормативы, утвержденные в составе проектной документации;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оформляет дубликаты лицензий на пользование участками недр местного значения;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устанавливает порядок рассмотрения заявок: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 получение права пользования недрами для геологического изучения недр на участках недр местного значения,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 получение краткосрочного (сроком до одного года) права пользования недрами на участке недр местного значения,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 получение права пользования участком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недр,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 получение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ископаемых,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 получение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устанавливает конкретный размер ставки регулярного платежа за пользование недрами в отношении участков недр местного значения в порядке, установленном федеральным органом государственной власти в сфере регулирования отношений недропользования.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27.04.2015 N 130)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3.8. В сфере отношений, связанных с охраной окружающей среды: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направляет получаемую в ходе осуществления государственного мониторинга окружающей среды информацию в государственный фонд данных;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разработку и утверждение нормативов качества окружающей среды, содержащих соответствующие требования и нормы не ниже требований и норм, установленных на федеральном уровне.</w:t>
      </w:r>
    </w:p>
    <w:p w:rsidR="008B63B6" w:rsidRDefault="008B63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3.8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29.12.2014 N 633)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3.9. В сфере безопасности гидротехнических сооружений: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разрабатывает порядок согласования расчета вероятного вреда, который может быть причинен в результате аварии гидротехнического сооружения, расположенного на территории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согласовывает владельцам гидротехнического сооружения расчет вероятного вреда, который может быть причинен в результате аварии гидротехнического сооружения, расположенного на территории Ленинградской области.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4. Управление Комитетом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>4.1. Комитет возглавляет председатель Комитета, назначаемый на должность и освобождаемый от должности Губернатором Ленинградской области.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4.2. Председатель Комитета подчиняется Губернатору Ленинградской области и заместителю Председателя Правительства Ленинградской области, курирующему Комитет.</w:t>
      </w:r>
    </w:p>
    <w:p w:rsidR="008B63B6" w:rsidRDefault="008B63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4.3. Председатель Комитета: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обеспечивает осуществление Комитетом полномочий и функций, исполнение постановлений и распоряжений Губернатора Ленинградской области и Правительства Ленинградской области, указаний и поручений Губернатора Ленинградской области и заместителя Председателя Правительства Ленинградской области, курирующего Комитет;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руководит деятельностью Комитета на принципах единоначалия, в том числе распределяет документы и материалы, поступившие в Комитет, между структурными подразделениями, входящими в состав Комитета, или отдельными работниками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дает обязательные для исполнения поручения и указания работникам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определяет компетенцию структурных подразделений Комитета и утверждает положения о них;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несет материальную ответственность за целостность и сохранность имущества Ленинградской области, используемого Комитетом;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несет предусмотренную действующим законодательством ответственность за несоблюдение требований законодательства о противодействии коррупции в Комитете;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подписывает от имени Комитета приказы и распоряжения, а также письма, запросы, иные документы;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без доверенности представляет интересы Комитета по вопросам деятельности Комитета, заключает договоры и соглашения от имени Комитета в пределах его компетенции;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выдает доверенности на право представления интересов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присутствует на заседаниях Законодательного собрания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присутствует на мероприятиях, проводимых с участием Губернатора Ленинградской области, иных мероприятиях в соответствии с поручениями Губернатора Ленинградской области и заместителя Председателя Правительства Ленинградской области, курирующего Комитет;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по поручению Губернатора Ленинградской области представляет Губернатора Ленинградской области, Правительство Ленинградской области в органах государственной власти Российской Федерации, органах государственной власти субъектов Российской Федерации, иных государственных органах и органах местного самоуправления;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представляет на утверждение Губернатора Ленинградской области предложения по внутренней структуре и штатному расписанию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утверждает должностные регламенты работников Комитета, замещающих должности государственной гражданской службы, и должностные инструкции работников Комитета, замещающих должности, не являющиеся должностями государственной гражданской службы;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вносит в установленном порядке предложения о назначении на должность и освобождении от должности лиц, замещающих должности государственной гражданской службы Ленинградской области в Комитете, а также ходатайства по вопросам, связанным с прохождением указанными лицами гражданской службы;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ходатайствует о назначении служебной проверки в отношении работника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ходатайствует о применении к работникам Комитета дисциплинарных взысканий и снятии дисциплинарных взысканий;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ходатайствует о присвоении классного чина работникам Комитета, замещающим должности государственной гражданской службы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ходатайствует о переводе работника Комитета на иную должность государственной гражданской службы Ленинградской области, его перемещении или временном замещении иной должности государственной гражданской службы Ленинградской области;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ходатайствует о поощрении и награждении работников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в установленном порядке обеспечивает официальное опубликование приказов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организует и обеспечивает выполнение мероприятий по мобилизационной подготовке в пределах компетенции Комитета;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награждает Почетной грамотой Комитета и объявляет Благодарность Комитета.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4.4. Председатель Комитета несет установленную законодательством ответственность за осуществление Комитетом полномочий и функций, за нарушение сроков исполнения поручений и резолюций Губернатора Ленинградской области, заместителя Председателя Правительства Ленинградской области, курирующего Комитет, в том числе данных во исполнение поручений Президента Российской Федерации, поручений Председателя Правительства Российской Федерации.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15.02.2016 N 31)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4.5. По решению председателя Комитета при Комитете могут образовываться постоянные консультативно-совещательные органы (советы, комиссии и т.д.), а также временные рабочие группы для разработки предложений по вопросам деятельности Комитета.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4.6. В отсутствие председателя Комитета его обязанности исполняет заместитель председателя Комитета - начальник департамента лесного комплекса, если иное не установлено Губернатором Ленинградской области.</w:t>
      </w:r>
    </w:p>
    <w:p w:rsidR="008B63B6" w:rsidRDefault="008B63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12.05.2016 </w:t>
      </w:r>
      <w:hyperlink r:id="rId76" w:history="1">
        <w:r>
          <w:rPr>
            <w:color w:val="0000FF"/>
          </w:rPr>
          <w:t>N 141</w:t>
        </w:r>
      </w:hyperlink>
      <w:r>
        <w:t xml:space="preserve">, от 20.11.2017 </w:t>
      </w:r>
      <w:hyperlink r:id="rId77" w:history="1">
        <w:r>
          <w:rPr>
            <w:color w:val="0000FF"/>
          </w:rPr>
          <w:t>N 475</w:t>
        </w:r>
      </w:hyperlink>
      <w:r>
        <w:t>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 xml:space="preserve">В период отсутствия председателя Комитета, заместителя председателя Комитета - начальника </w:t>
      </w:r>
      <w:proofErr w:type="gramStart"/>
      <w:r>
        <w:t>департамента лесного комплекса обязанности председателя Комитета</w:t>
      </w:r>
      <w:proofErr w:type="gramEnd"/>
      <w:r>
        <w:t xml:space="preserve"> исполняет один из заместителей председателя Комитета.</w:t>
      </w:r>
    </w:p>
    <w:p w:rsidR="008B63B6" w:rsidRDefault="008B63B6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12.05.2016 N 141)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Заместители председателя Комитета по поручению председателя Комитета подписывают по направлениям деятельности структурных подразделений письма, запросы и иные документы, в том числе необходимые для реализации полномочий Комитета в качестве государственного заказчика при осуществлении закупок товаров, работ, услуг для государственных нужд, за исключением платежных документов, приказов и распоряжений Комитета.</w:t>
      </w:r>
    </w:p>
    <w:p w:rsidR="008B63B6" w:rsidRDefault="008B63B6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20.11.2017 N 475)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4.7. Права и обязанности государственных гражданских служащих Комитета определяются законодательством о государственной гражданской службе, служебными контрактами и должностными регламентами.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4.8. Права и обязанности работников Комитета, замещающих должности, не являющиеся должностями государственной гражданской службы Ленинградской области, определяются трудовым законодательством, трудовыми договорами и должностными инструкциями.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5. Управление подведомственными Комитету предприятиями</w:t>
      </w:r>
    </w:p>
    <w:p w:rsidR="008B63B6" w:rsidRDefault="008B63B6">
      <w:pPr>
        <w:pStyle w:val="ConsPlusNormal"/>
        <w:jc w:val="center"/>
      </w:pPr>
      <w:r>
        <w:t>и учреждениями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Комитет осуществляет функции и полномочия учредителя подведомственных государственных учреждений и предприятий в соответствии с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 июля 2011 года N 211 "О порядке осуществления органами исполнительной власти Ленинградской области функций и полномочий учредителя государственного учреждения Ленинградской области" и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 апреля 2015 года N 138 "Об утверждении Порядка принятия решения о создании</w:t>
      </w:r>
      <w:proofErr w:type="gramEnd"/>
      <w:r>
        <w:t>, реорганизации, изменении вида и ликвидации государственных унитарных предприятий Ленинградской области, координации, регулирования и контроля их деятельности".</w:t>
      </w:r>
    </w:p>
    <w:p w:rsidR="008B63B6" w:rsidRDefault="008B63B6">
      <w:pPr>
        <w:pStyle w:val="ConsPlusNormal"/>
        <w:jc w:val="both"/>
      </w:pPr>
      <w:r>
        <w:t xml:space="preserve">(п. 5.1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23.07.2015 N 277)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5.2. Комитет осуществляет внутренний финансовый контроль на подведомственных предприятиях и в учреждениях.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  <w:outlineLvl w:val="1"/>
      </w:pPr>
      <w:r>
        <w:t>6. Реорганизация и ликвидация Комитета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 xml:space="preserve">Комитет реорганизуется и упраздняется Правительством Ленинградской области в соответствии со структурой органов исполнительной власти Ленинградской области, определенной Губернатором Ленинградской области, с учетом требований, установленных федеральными законами, </w:t>
      </w:r>
      <w:hyperlink r:id="rId83" w:history="1">
        <w:r>
          <w:rPr>
            <w:color w:val="0000FF"/>
          </w:rPr>
          <w:t>Уставом</w:t>
        </w:r>
      </w:hyperlink>
      <w:r>
        <w:t xml:space="preserve"> Ленинградской области и областными законами.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right"/>
        <w:outlineLvl w:val="1"/>
      </w:pPr>
      <w:r>
        <w:t>Приложение 1</w:t>
      </w:r>
    </w:p>
    <w:p w:rsidR="008B63B6" w:rsidRDefault="008B63B6">
      <w:pPr>
        <w:pStyle w:val="ConsPlusNormal"/>
        <w:jc w:val="right"/>
      </w:pPr>
      <w:r>
        <w:t>к Положению...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</w:pPr>
      <w:r>
        <w:t>ПЕРЕЧЕНЬ</w:t>
      </w:r>
    </w:p>
    <w:p w:rsidR="008B63B6" w:rsidRDefault="008B63B6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Комитету по природным ресурсам</w:t>
      </w:r>
    </w:p>
    <w:p w:rsidR="008B63B6" w:rsidRDefault="008B63B6">
      <w:pPr>
        <w:pStyle w:val="ConsPlusNormal"/>
        <w:jc w:val="center"/>
      </w:pPr>
      <w:r>
        <w:t>Ленинградской области государственных предприятий</w:t>
      </w:r>
    </w:p>
    <w:p w:rsidR="008B63B6" w:rsidRDefault="008B63B6">
      <w:pPr>
        <w:pStyle w:val="ConsPlusNormal"/>
        <w:jc w:val="center"/>
      </w:pPr>
      <w:r>
        <w:t>Ленинградской области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>Ленинградское областное казенное предприятие "Ленинградское областное лесное хозяйство".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right"/>
        <w:outlineLvl w:val="1"/>
      </w:pPr>
      <w:r>
        <w:t>Приложение 2</w:t>
      </w:r>
    </w:p>
    <w:p w:rsidR="008B63B6" w:rsidRDefault="008B63B6">
      <w:pPr>
        <w:pStyle w:val="ConsPlusNormal"/>
        <w:jc w:val="right"/>
      </w:pPr>
      <w:r>
        <w:t>к Положению...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jc w:val="center"/>
      </w:pPr>
      <w:r>
        <w:t>ПЕРЕЧЕНЬ</w:t>
      </w:r>
    </w:p>
    <w:p w:rsidR="008B63B6" w:rsidRDefault="008B63B6">
      <w:pPr>
        <w:pStyle w:val="ConsPlusNormal"/>
        <w:jc w:val="center"/>
      </w:pPr>
      <w:proofErr w:type="gramStart"/>
      <w:r>
        <w:t>подведомственных</w:t>
      </w:r>
      <w:proofErr w:type="gramEnd"/>
      <w:r>
        <w:t xml:space="preserve"> Комитету по природным ресурсам</w:t>
      </w:r>
    </w:p>
    <w:p w:rsidR="008B63B6" w:rsidRDefault="008B63B6">
      <w:pPr>
        <w:pStyle w:val="ConsPlusNormal"/>
        <w:jc w:val="center"/>
      </w:pPr>
      <w:r>
        <w:t>Ленинградской области государственных учреждений</w:t>
      </w:r>
    </w:p>
    <w:p w:rsidR="008B63B6" w:rsidRDefault="008B63B6">
      <w:pPr>
        <w:pStyle w:val="ConsPlusNormal"/>
        <w:jc w:val="center"/>
      </w:pPr>
      <w:r>
        <w:t>Ленинградской области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  <w:ind w:firstLine="540"/>
        <w:jc w:val="both"/>
      </w:pPr>
      <w:r>
        <w:t>1. Ленинградское областное государственное казенное учреждение "Управление лесами Ленинградской области".</w:t>
      </w:r>
    </w:p>
    <w:p w:rsidR="008B63B6" w:rsidRDefault="008B63B6">
      <w:pPr>
        <w:pStyle w:val="ConsPlusNormal"/>
        <w:spacing w:before="220"/>
        <w:ind w:firstLine="540"/>
        <w:jc w:val="both"/>
      </w:pPr>
      <w:r>
        <w:t>2. Ленинградское областное государственное казенное учреждение "Региональное агентство природопользования и охраны окружающей среды".</w:t>
      </w:r>
    </w:p>
    <w:p w:rsidR="008B63B6" w:rsidRDefault="008B63B6">
      <w:pPr>
        <w:pStyle w:val="ConsPlusNormal"/>
      </w:pPr>
    </w:p>
    <w:p w:rsidR="008B63B6" w:rsidRDefault="008B63B6">
      <w:pPr>
        <w:pStyle w:val="ConsPlusNormal"/>
      </w:pPr>
    </w:p>
    <w:p w:rsidR="008B63B6" w:rsidRDefault="008B63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A1D" w:rsidRDefault="001B7A1D">
      <w:bookmarkStart w:id="1" w:name="_GoBack"/>
      <w:bookmarkEnd w:id="1"/>
    </w:p>
    <w:sectPr w:rsidR="001B7A1D" w:rsidSect="00B5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B6"/>
    <w:rsid w:val="001B7A1D"/>
    <w:rsid w:val="002A75C1"/>
    <w:rsid w:val="008B63B6"/>
    <w:rsid w:val="00D8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C112EF52CEF314A92D025062F3E21ABBBDCCC5458CEE1052D60E7D4D5R3DFL" TargetMode="External"/><Relationship Id="rId21" Type="http://schemas.openxmlformats.org/officeDocument/2006/relationships/hyperlink" Target="consultantplus://offline/ref=3C112EF52CEF314A92D025062F3E21ABBBD9CC525DCCE1052D60E7D4D53FB59199C618BF960959FCRDDFL" TargetMode="External"/><Relationship Id="rId42" Type="http://schemas.openxmlformats.org/officeDocument/2006/relationships/hyperlink" Target="consultantplus://offline/ref=3C112EF52CEF314A92D025062F3E21ABBBD4C35452CCE1052D60E7D4D5R3DFL" TargetMode="External"/><Relationship Id="rId47" Type="http://schemas.openxmlformats.org/officeDocument/2006/relationships/hyperlink" Target="consultantplus://offline/ref=3C112EF52CEF314A92D025062F3E21ABBBDBCC505BC8E1052D60E7D4D53FB59199C618BF960959F8RDD8L" TargetMode="External"/><Relationship Id="rId63" Type="http://schemas.openxmlformats.org/officeDocument/2006/relationships/hyperlink" Target="consultantplus://offline/ref=3C112EF52CEF314A92D025062F3E21ABBBDBC95458CFE1052D60E7D4D53FB59199C618BF960959F9RDDCL" TargetMode="External"/><Relationship Id="rId68" Type="http://schemas.openxmlformats.org/officeDocument/2006/relationships/hyperlink" Target="consultantplus://offline/ref=3C112EF52CEF314A92D025062F3E21ABBBD8C2555DC6E1052D60E7D4D53FB59199C618BF960959F9RDDBL" TargetMode="External"/><Relationship Id="rId84" Type="http://schemas.openxmlformats.org/officeDocument/2006/relationships/fontTable" Target="fontTable.xml"/><Relationship Id="rId16" Type="http://schemas.openxmlformats.org/officeDocument/2006/relationships/hyperlink" Target="consultantplus://offline/ref=3C112EF52CEF314A92D025062F3E21ABBBD9CD5459C9E1052D60E7D4D5R3DFL" TargetMode="External"/><Relationship Id="rId11" Type="http://schemas.openxmlformats.org/officeDocument/2006/relationships/hyperlink" Target="consultantplus://offline/ref=3C112EF52CEF314A92D025062F3E21ABBBDAC85058CDE1052D60E7D4D53FB59199C618BF960959F8RDDBL" TargetMode="External"/><Relationship Id="rId32" Type="http://schemas.openxmlformats.org/officeDocument/2006/relationships/hyperlink" Target="consultantplus://offline/ref=3C112EF52CEF314A92D025062F3E21ABBBD5C2535DC9E1052D60E7D4D53FB59199C618BF960959F8RDD8L" TargetMode="External"/><Relationship Id="rId37" Type="http://schemas.openxmlformats.org/officeDocument/2006/relationships/hyperlink" Target="consultantplus://offline/ref=3C112EF52CEF314A92D025062F3E21ABBBD4C8535DCEE1052D60E7D4D53FB59199C618BF960958FARDDBL" TargetMode="External"/><Relationship Id="rId53" Type="http://schemas.openxmlformats.org/officeDocument/2006/relationships/hyperlink" Target="consultantplus://offline/ref=3C112EF52CEF314A92D03A173A3E21ABB8D5CC5258CAE1052D60E7D4D5R3DFL" TargetMode="External"/><Relationship Id="rId58" Type="http://schemas.openxmlformats.org/officeDocument/2006/relationships/hyperlink" Target="consultantplus://offline/ref=3C112EF52CEF314A92D03A173A3E21ABB8D5CC525DC8E1052D60E7D4D5R3DFL" TargetMode="External"/><Relationship Id="rId74" Type="http://schemas.openxmlformats.org/officeDocument/2006/relationships/hyperlink" Target="consultantplus://offline/ref=3C112EF52CEF314A92D025062F3E21ABBBD4C8535DCEE1052D60E7D4D53FB59199C618BF960958FARDD7L" TargetMode="External"/><Relationship Id="rId79" Type="http://schemas.openxmlformats.org/officeDocument/2006/relationships/hyperlink" Target="consultantplus://offline/ref=3C112EF52CEF314A92D025062F3E21ABBBD4C95A5ACBE1052D60E7D4D53FB59199C618BF960959F8RDD9L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3C112EF52CEF314A92D025062F3E21ABB3DACA535DC4BC0F2539EBD6D230EA869E8F14BE96095BRFDCL" TargetMode="External"/><Relationship Id="rId14" Type="http://schemas.openxmlformats.org/officeDocument/2006/relationships/hyperlink" Target="consultantplus://offline/ref=3C112EF52CEF314A92D025062F3E21ABBBD4C35452CCE1052D60E7D4D53FB59199C618BF96095EFBRDD6L" TargetMode="External"/><Relationship Id="rId22" Type="http://schemas.openxmlformats.org/officeDocument/2006/relationships/hyperlink" Target="consultantplus://offline/ref=3C112EF52CEF314A92D025062F3E21ABBBD9C3505BCFE1052D60E7D4D53FB59199C618BF960959FERDDAL" TargetMode="External"/><Relationship Id="rId27" Type="http://schemas.openxmlformats.org/officeDocument/2006/relationships/hyperlink" Target="consultantplus://offline/ref=3C112EF52CEF314A92D025062F3E21ABBBD9C2565DCCE1052D60E7D4D53FB59199C618BF960959FBRDD8L" TargetMode="External"/><Relationship Id="rId30" Type="http://schemas.openxmlformats.org/officeDocument/2006/relationships/hyperlink" Target="consultantplus://offline/ref=3C112EF52CEF314A92D025062F3E21ABBBD9C2565CC7E1052D60E7D4D53FB59199C618BF960959F0RDDAL" TargetMode="External"/><Relationship Id="rId35" Type="http://schemas.openxmlformats.org/officeDocument/2006/relationships/hyperlink" Target="consultantplus://offline/ref=3C112EF52CEF314A92D025062F3E21ABBBDBC95458CFE1052D60E7D4D53FB59199C618BF960959F8RDDBL" TargetMode="External"/><Relationship Id="rId43" Type="http://schemas.openxmlformats.org/officeDocument/2006/relationships/hyperlink" Target="consultantplus://offline/ref=3C112EF52CEF314A92D025062F3E21ABBBD5C2535DC9E1052D60E7D4D53FB59199C618BF960959F8RDD6L" TargetMode="External"/><Relationship Id="rId48" Type="http://schemas.openxmlformats.org/officeDocument/2006/relationships/hyperlink" Target="consultantplus://offline/ref=3C112EF52CEF314A92D03A173A3E21ABB8D5CC525DC8E1052D60E7D4D53FB59199C618BC95R0DFL" TargetMode="External"/><Relationship Id="rId56" Type="http://schemas.openxmlformats.org/officeDocument/2006/relationships/hyperlink" Target="consultantplus://offline/ref=3C112EF52CEF314A92D03A173A3E21ABB8D5CD575BCAE1052D60E7D4D5R3DFL" TargetMode="External"/><Relationship Id="rId64" Type="http://schemas.openxmlformats.org/officeDocument/2006/relationships/hyperlink" Target="consultantplus://offline/ref=3C112EF52CEF314A92D025062F3E21ABBBDBC95458CFE1052D60E7D4D53FB59199C618BF960959F9RDDDL" TargetMode="External"/><Relationship Id="rId69" Type="http://schemas.openxmlformats.org/officeDocument/2006/relationships/hyperlink" Target="consultantplus://offline/ref=3C112EF52CEF314A92D025062F3E21ABBBD8C2555DC6E1052D60E7D4D53FB59199C618BF960959F9RDD9L" TargetMode="External"/><Relationship Id="rId77" Type="http://schemas.openxmlformats.org/officeDocument/2006/relationships/hyperlink" Target="consultantplus://offline/ref=3C112EF52CEF314A92D025062F3E21ABBBD4C95A5ACBE1052D60E7D4D53FB59199C618BF960959F8RDD8L" TargetMode="External"/><Relationship Id="rId8" Type="http://schemas.openxmlformats.org/officeDocument/2006/relationships/hyperlink" Target="consultantplus://offline/ref=3C112EF52CEF314A92D025062F3E21ABBBDBC95458CFE1052D60E7D4D53FB59199C618BF960959F8RDDBL" TargetMode="External"/><Relationship Id="rId51" Type="http://schemas.openxmlformats.org/officeDocument/2006/relationships/hyperlink" Target="consultantplus://offline/ref=3C112EF52CEF314A92D03A173A3E21ABB8D5CC575199B6077C35E9RDD1L" TargetMode="External"/><Relationship Id="rId72" Type="http://schemas.openxmlformats.org/officeDocument/2006/relationships/hyperlink" Target="consultantplus://offline/ref=3C112EF52CEF314A92D025062F3E21ABBBD4C8535DCEE1052D60E7D4D53FB59199C618BF960958FARDD8L" TargetMode="External"/><Relationship Id="rId80" Type="http://schemas.openxmlformats.org/officeDocument/2006/relationships/hyperlink" Target="consultantplus://offline/ref=3C112EF52CEF314A92D025062F3E21ABBBD4C35553CAE1052D60E7D4D5R3DF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C112EF52CEF314A92D025062F3E21ABBBD5C2535DC9E1052D60E7D4D53FB59199C618BF960959F8RDDBL" TargetMode="External"/><Relationship Id="rId17" Type="http://schemas.openxmlformats.org/officeDocument/2006/relationships/hyperlink" Target="consultantplus://offline/ref=3C112EF52CEF314A92D025062F3E21ABB3DCCD5352C4BC0F2539EBD6RDD2L" TargetMode="External"/><Relationship Id="rId25" Type="http://schemas.openxmlformats.org/officeDocument/2006/relationships/hyperlink" Target="consultantplus://offline/ref=3C112EF52CEF314A92D025062F3E21ABBBDCC85652C7E1052D60E7D4D5R3DFL" TargetMode="External"/><Relationship Id="rId33" Type="http://schemas.openxmlformats.org/officeDocument/2006/relationships/hyperlink" Target="consultantplus://offline/ref=3C112EF52CEF314A92D025062F3E21ABBBD8CE5753CDE1052D60E7D4D53FB59199C618BF960959F8RDDBL" TargetMode="External"/><Relationship Id="rId38" Type="http://schemas.openxmlformats.org/officeDocument/2006/relationships/hyperlink" Target="consultantplus://offline/ref=3C112EF52CEF314A92D025062F3E21ABBBDAC85058CDE1052D60E7D4D53FB59199C618BF960959F8RDD9L" TargetMode="External"/><Relationship Id="rId46" Type="http://schemas.openxmlformats.org/officeDocument/2006/relationships/hyperlink" Target="consultantplus://offline/ref=3C112EF52CEF314A92D025062F3E21ABBBD8C2555DC6E1052D60E7D4D53FB59199C618BF960959F8RDD8L" TargetMode="External"/><Relationship Id="rId59" Type="http://schemas.openxmlformats.org/officeDocument/2006/relationships/hyperlink" Target="consultantplus://offline/ref=3C112EF52CEF314A92D03A173A3E21ABB8D5CC505EC9E1052D60E7D4D53FB59199C618BF96085EF9RDD7L" TargetMode="External"/><Relationship Id="rId67" Type="http://schemas.openxmlformats.org/officeDocument/2006/relationships/hyperlink" Target="consultantplus://offline/ref=3C112EF52CEF314A92D025062F3E21ABBBD8C2555DC6E1052D60E7D4D53FB59199C618BF960959F9RDDDL" TargetMode="External"/><Relationship Id="rId20" Type="http://schemas.openxmlformats.org/officeDocument/2006/relationships/hyperlink" Target="consultantplus://offline/ref=3C112EF52CEF314A92D025062F3E21ABB3D5CF5352C4BC0F2539EBD6RDD2L" TargetMode="External"/><Relationship Id="rId41" Type="http://schemas.openxmlformats.org/officeDocument/2006/relationships/hyperlink" Target="consultantplus://offline/ref=3C112EF52CEF314A92D03A173A3E21ABB8D5CC575199B6077C35E9RDD1L" TargetMode="External"/><Relationship Id="rId54" Type="http://schemas.openxmlformats.org/officeDocument/2006/relationships/hyperlink" Target="consultantplus://offline/ref=3C112EF52CEF314A92D03A173A3E21ABB8DFCB5B52CAE1052D60E7D4D5R3DFL" TargetMode="External"/><Relationship Id="rId62" Type="http://schemas.openxmlformats.org/officeDocument/2006/relationships/hyperlink" Target="consultantplus://offline/ref=3C112EF52CEF314A92D025062F3E21ABBBDBC95458CFE1052D60E7D4D53FB59199C618BF960959F9RDDEL" TargetMode="External"/><Relationship Id="rId70" Type="http://schemas.openxmlformats.org/officeDocument/2006/relationships/hyperlink" Target="consultantplus://offline/ref=3C112EF52CEF314A92D025062F3E21ABBBD8C2555DC6E1052D60E7D4D53FB59199C618BF960959F9RDD6L" TargetMode="External"/><Relationship Id="rId75" Type="http://schemas.openxmlformats.org/officeDocument/2006/relationships/hyperlink" Target="consultantplus://offline/ref=3C112EF52CEF314A92D025062F3E21ABBBD4C8535DCEE1052D60E7D4D53FB59199C618BF960958FBRDDEL" TargetMode="External"/><Relationship Id="rId83" Type="http://schemas.openxmlformats.org/officeDocument/2006/relationships/hyperlink" Target="consultantplus://offline/ref=3C112EF52CEF314A92D025062F3E21ABBBD4C35452CCE1052D60E7D4D5R3D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12EF52CEF314A92D025062F3E21ABBBD8CE5753CDE1052D60E7D4D53FB59199C618BF960959F8RDDBL" TargetMode="External"/><Relationship Id="rId15" Type="http://schemas.openxmlformats.org/officeDocument/2006/relationships/hyperlink" Target="consultantplus://offline/ref=3C112EF52CEF314A92D025062F3E21ABBBD8CB5752C7E1052D60E7D4D5R3DFL" TargetMode="External"/><Relationship Id="rId23" Type="http://schemas.openxmlformats.org/officeDocument/2006/relationships/hyperlink" Target="consultantplus://offline/ref=3C112EF52CEF314A92D025062F3E21ABBBD9C2565DCEE1052D60E7D4D53FB59199C618BF96095BFERDDEL" TargetMode="External"/><Relationship Id="rId28" Type="http://schemas.openxmlformats.org/officeDocument/2006/relationships/hyperlink" Target="consultantplus://offline/ref=3C112EF52CEF314A92D025062F3E21ABBBDFCE5B58C6E1052D60E7D4D5R3DFL" TargetMode="External"/><Relationship Id="rId36" Type="http://schemas.openxmlformats.org/officeDocument/2006/relationships/hyperlink" Target="consultantplus://offline/ref=3C112EF52CEF314A92D025062F3E21ABBBDBCC505BC8E1052D60E7D4D53FB59199C618BF960959F8RDDBL" TargetMode="External"/><Relationship Id="rId49" Type="http://schemas.openxmlformats.org/officeDocument/2006/relationships/hyperlink" Target="consultantplus://offline/ref=3C112EF52CEF314A92D025062F3E21ABBBDBCC505BC8E1052D60E7D4D53FB59199C618BF960959F8RDD6L" TargetMode="External"/><Relationship Id="rId57" Type="http://schemas.openxmlformats.org/officeDocument/2006/relationships/hyperlink" Target="consultantplus://offline/ref=3C112EF52CEF314A92D025062F3E21ABBBDBC95458CFE1052D60E7D4D53FB59199C618BF960959F8RDD6L" TargetMode="External"/><Relationship Id="rId10" Type="http://schemas.openxmlformats.org/officeDocument/2006/relationships/hyperlink" Target="consultantplus://offline/ref=3C112EF52CEF314A92D025062F3E21ABBBD4C8535DCEE1052D60E7D4D53FB59199C618BF960958FARDDBL" TargetMode="External"/><Relationship Id="rId31" Type="http://schemas.openxmlformats.org/officeDocument/2006/relationships/hyperlink" Target="consultantplus://offline/ref=3C112EF52CEF314A92D025062F3E21ABBBD9CD515FCEE1052D60E7D4D5R3DFL" TargetMode="External"/><Relationship Id="rId44" Type="http://schemas.openxmlformats.org/officeDocument/2006/relationships/hyperlink" Target="consultantplus://offline/ref=3C112EF52CEF314A92D025062F3E21ABBBDBC95458CFE1052D60E7D4D53FB59199C618BF960959F8RDD8L" TargetMode="External"/><Relationship Id="rId52" Type="http://schemas.openxmlformats.org/officeDocument/2006/relationships/hyperlink" Target="consultantplus://offline/ref=3C112EF52CEF314A92D025062F3E21ABBBD8C2555DC6E1052D60E7D4D53FB59199C618BF960959F8RDD6L" TargetMode="External"/><Relationship Id="rId60" Type="http://schemas.openxmlformats.org/officeDocument/2006/relationships/hyperlink" Target="consultantplus://offline/ref=3C112EF52CEF314A92D025062F3E21ABBBD8CE5753CDE1052D60E7D4D53FB59199C618BF960959F8RDD8L" TargetMode="External"/><Relationship Id="rId65" Type="http://schemas.openxmlformats.org/officeDocument/2006/relationships/hyperlink" Target="consultantplus://offline/ref=3C112EF52CEF314A92D025062F3E21ABBBDBC95458CFE1052D60E7D4D53FB59199C618BF960959F9RDDAL" TargetMode="External"/><Relationship Id="rId73" Type="http://schemas.openxmlformats.org/officeDocument/2006/relationships/hyperlink" Target="consultantplus://offline/ref=3C112EF52CEF314A92D025062F3E21ABBBD4C8535DCEE1052D60E7D4D53FB59199C618BF960958FARDD6L" TargetMode="External"/><Relationship Id="rId78" Type="http://schemas.openxmlformats.org/officeDocument/2006/relationships/hyperlink" Target="consultantplus://offline/ref=3C112EF52CEF314A92D025062F3E21ABBBDAC85058CDE1052D60E7D4D53FB59199C618BF960959F8RDD9L" TargetMode="External"/><Relationship Id="rId81" Type="http://schemas.openxmlformats.org/officeDocument/2006/relationships/hyperlink" Target="consultantplus://offline/ref=3C112EF52CEF314A92D025062F3E21ABBBD4CF575DC7E1052D60E7D4D5R3D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112EF52CEF314A92D025062F3E21ABBBDBCC505BC8E1052D60E7D4D53FB59199C618BF960959F8RDDBL" TargetMode="External"/><Relationship Id="rId13" Type="http://schemas.openxmlformats.org/officeDocument/2006/relationships/hyperlink" Target="consultantplus://offline/ref=3C112EF52CEF314A92D025062F3E21ABBBD4C95A5ACBE1052D60E7D4D53FB59199C618BF960959F8RDDBL" TargetMode="External"/><Relationship Id="rId18" Type="http://schemas.openxmlformats.org/officeDocument/2006/relationships/hyperlink" Target="consultantplus://offline/ref=3C112EF52CEF314A92D025062F3E21ABB3DACA535DC4BC0F2539EBD6D230EA869E8F14BE960959RFD0L" TargetMode="External"/><Relationship Id="rId39" Type="http://schemas.openxmlformats.org/officeDocument/2006/relationships/hyperlink" Target="consultantplus://offline/ref=3C112EF52CEF314A92D025062F3E21ABBBD5C2535DC9E1052D60E7D4D53FB59199C618BF960959F8RDD6L" TargetMode="External"/><Relationship Id="rId34" Type="http://schemas.openxmlformats.org/officeDocument/2006/relationships/hyperlink" Target="consultantplus://offline/ref=3C112EF52CEF314A92D025062F3E21ABBBD8C2555DC6E1052D60E7D4D53FB59199C618BF960959F8RDDBL" TargetMode="External"/><Relationship Id="rId50" Type="http://schemas.openxmlformats.org/officeDocument/2006/relationships/hyperlink" Target="consultantplus://offline/ref=3C112EF52CEF314A92D025062F3E21ABBBDBCC505BC8E1052D60E7D4D53FB59199C618BF960959F8RDD7L" TargetMode="External"/><Relationship Id="rId55" Type="http://schemas.openxmlformats.org/officeDocument/2006/relationships/hyperlink" Target="consultantplus://offline/ref=3C112EF52CEF314A92D03A173A3E21ABB8DCC85352C9E1052D60E7D4D5R3DFL" TargetMode="External"/><Relationship Id="rId76" Type="http://schemas.openxmlformats.org/officeDocument/2006/relationships/hyperlink" Target="consultantplus://offline/ref=3C112EF52CEF314A92D025062F3E21ABBBDAC85058CDE1052D60E7D4D53FB59199C618BF960959F8RDD9L" TargetMode="External"/><Relationship Id="rId7" Type="http://schemas.openxmlformats.org/officeDocument/2006/relationships/hyperlink" Target="consultantplus://offline/ref=3C112EF52CEF314A92D025062F3E21ABBBD8C2555DC6E1052D60E7D4D53FB59199C618BF960959F8RDDBL" TargetMode="External"/><Relationship Id="rId71" Type="http://schemas.openxmlformats.org/officeDocument/2006/relationships/hyperlink" Target="consultantplus://offline/ref=3C112EF52CEF314A92D025062F3E21ABBBD8CE5753CDE1052D60E7D4D53FB59199C618BF960959F8RDD6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C112EF52CEF314A92D025062F3E21ABBBD9C2565DCDE1052D60E7D4D53FB59199C618BF960959FBRDD9L" TargetMode="External"/><Relationship Id="rId24" Type="http://schemas.openxmlformats.org/officeDocument/2006/relationships/hyperlink" Target="consultantplus://offline/ref=3C112EF52CEF314A92D025062F3E21ABBBD9C2565CC8E1052D60E7D4D53FB59199C618BF960959FERDDDL" TargetMode="External"/><Relationship Id="rId40" Type="http://schemas.openxmlformats.org/officeDocument/2006/relationships/hyperlink" Target="consultantplus://offline/ref=3C112EF52CEF314A92D025062F3E21ABBBD4C95A5ACBE1052D60E7D4D53FB59199C618BF960959F8RDDBL" TargetMode="External"/><Relationship Id="rId45" Type="http://schemas.openxmlformats.org/officeDocument/2006/relationships/hyperlink" Target="consultantplus://offline/ref=3C112EF52CEF314A92D03A173A3E21ABB8D5CC525DC8E1052D60E7D4D5R3DFL" TargetMode="External"/><Relationship Id="rId66" Type="http://schemas.openxmlformats.org/officeDocument/2006/relationships/hyperlink" Target="consultantplus://offline/ref=3C112EF52CEF314A92D025062F3E21ABBBDBC95458CFE1052D60E7D4D53FB59199C618BF960959F9RDD8L" TargetMode="External"/><Relationship Id="rId61" Type="http://schemas.openxmlformats.org/officeDocument/2006/relationships/hyperlink" Target="consultantplus://offline/ref=3C112EF52CEF314A92D025062F3E21ABBBD8C2555DC6E1052D60E7D4D53FB59199C618BF960959F9RDDEL" TargetMode="External"/><Relationship Id="rId82" Type="http://schemas.openxmlformats.org/officeDocument/2006/relationships/hyperlink" Target="consultantplus://offline/ref=3C112EF52CEF314A92D025062F3E21ABBBDBC95458CFE1052D60E7D4D53FB59199C618BF960959F9RD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10005</Words>
  <Characters>57032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ПРАВИТЕЛЬСТВО ЛЕНИНГРАДСКОЙ ОБЛАСТИ</vt:lpstr>
      <vt:lpstr>УТВЕРЖДЕНО</vt:lpstr>
      <vt:lpstr>    1. Общие положения</vt:lpstr>
      <vt:lpstr>    2. Полномочия Комитета</vt:lpstr>
      <vt:lpstr>    3. Функции Комитета</vt:lpstr>
      <vt:lpstr>    4. Управление Комитетом</vt:lpstr>
      <vt:lpstr>    5. Управление подведомственными Комитету предприятиями</vt:lpstr>
      <vt:lpstr>    6. Реорганизация и ликвидация Комитета</vt:lpstr>
      <vt:lpstr>    Приложение 1</vt:lpstr>
      <vt:lpstr>    Приложение 2</vt:lpstr>
    </vt:vector>
  </TitlesOfParts>
  <Company/>
  <LinksUpToDate>false</LinksUpToDate>
  <CharactersWithSpaces>66904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ПЛАТУНОВА</dc:creator>
  <cp:lastModifiedBy>Ольга Николаевна ПЛАТУНОВА</cp:lastModifiedBy>
  <cp:revision>1</cp:revision>
  <dcterms:created xsi:type="dcterms:W3CDTF">2018-07-12T11:03:00Z</dcterms:created>
  <dcterms:modified xsi:type="dcterms:W3CDTF">2018-07-12T11:03:00Z</dcterms:modified>
</cp:coreProperties>
</file>