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постановлением Правительства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Ленинградской области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05.12.2011 N 418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(приложение)</w:t>
      </w:r>
    </w:p>
    <w:p w:rsidR="00C8277C" w:rsidRDefault="00C8277C" w:rsidP="00C827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87510" w:rsidRDefault="00087510" w:rsidP="00087510">
      <w:pPr>
        <w:pStyle w:val="ConsPlusNormal"/>
        <w:jc w:val="both"/>
      </w:pPr>
    </w:p>
    <w:p w:rsidR="00087510" w:rsidRDefault="00087510" w:rsidP="00087510">
      <w:pPr>
        <w:pStyle w:val="ConsPlusTitle"/>
        <w:jc w:val="center"/>
      </w:pPr>
      <w:r>
        <w:t>ПАСПОРТ</w:t>
      </w:r>
    </w:p>
    <w:p w:rsidR="00087510" w:rsidRDefault="00087510" w:rsidP="00087510">
      <w:pPr>
        <w:pStyle w:val="ConsPlusTitle"/>
        <w:jc w:val="center"/>
      </w:pPr>
      <w:r>
        <w:t>ОСОБО ОХРАНЯЕМОЙ ПРИРОДНОЙ ТЕРРИТОРИИ</w:t>
      </w:r>
    </w:p>
    <w:p w:rsidR="00087510" w:rsidRDefault="00087510" w:rsidP="00087510">
      <w:pPr>
        <w:pStyle w:val="ConsPlusTitle"/>
        <w:jc w:val="center"/>
      </w:pPr>
      <w:r>
        <w:t>ЛЕНИНГРАДСКОЙ ОБЛАСТИ</w:t>
      </w:r>
    </w:p>
    <w:p w:rsidR="00087510" w:rsidRDefault="00087510" w:rsidP="00087510">
      <w:pPr>
        <w:pStyle w:val="ConsPlusNormal"/>
        <w:spacing w:after="1"/>
      </w:pPr>
    </w:p>
    <w:p w:rsidR="00087510" w:rsidRDefault="00087510" w:rsidP="00087510">
      <w:pPr>
        <w:pStyle w:val="ConsPlusNormal"/>
        <w:jc w:val="both"/>
      </w:pPr>
      <w:bookmarkStart w:id="0" w:name="_GoBack"/>
      <w:bookmarkEnd w:id="0"/>
    </w:p>
    <w:p w:rsidR="00087510" w:rsidRDefault="00087510" w:rsidP="00087510">
      <w:pPr>
        <w:pStyle w:val="ConsPlusNormal"/>
        <w:ind w:firstLine="540"/>
        <w:jc w:val="both"/>
      </w:pPr>
      <w:r>
        <w:t>1. Наименование: ОСТРОВ ГУСТОЙ.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2. Статус: региональный.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3. Категория и вид: геологический памятник природы.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4. Адрес и местоположение: Ленинградская область, Выборгский район, Выборгский залив, к северо-западу от г. Высоцка, между северо-восточной оконечностью о. Крепыш и о. Песчаный.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5. Площадь: 54 га.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6.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087510" w:rsidRDefault="00087510" w:rsidP="00087510">
      <w:pPr>
        <w:pStyle w:val="ConsPlusNormal"/>
        <w:jc w:val="both"/>
      </w:pPr>
      <w:r>
        <w:t xml:space="preserve">(п. 6 в ред. </w:t>
      </w:r>
      <w:hyperlink r:id="rId4" w:tooltip="Постановление Правительства Ленинградской области от 06.05.2016 N 138 &quot;О внесении изменений в отдельные нормативные правовые акты Ленинградской области об особо охраняемых природных территориях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06.05.2016 N 138)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7. Основание для организации: постановление Правительства Ленинградской области N 494 от 26.12.1996.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8. Пути подъезда: катером от г. Высоцк.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9. Границы: по береговой линии островов.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 xml:space="preserve">10. Цель создания: охрана уникальных выходов гранитов </w:t>
      </w:r>
      <w:proofErr w:type="spellStart"/>
      <w:r>
        <w:t>рапакиви</w:t>
      </w:r>
      <w:proofErr w:type="spellEnd"/>
      <w:r>
        <w:t xml:space="preserve"> и оригинальных форм рельефа - "бараньих лбов".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11. Краткое описание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 xml:space="preserve">Занимает 4 острова: Густой, Котельный, два небольших островка к югу и юго-западу от Густого. Западный берег о. Густой представляет собой огромную (30 x 60 м) сглаженную ледником гранитную скалу - "бараний лоб", восточный - утес высотой около 20 м, отвесно уходящий в воду залива. </w:t>
      </w:r>
      <w:proofErr w:type="spellStart"/>
      <w:r>
        <w:t>Рапакиви</w:t>
      </w:r>
      <w:proofErr w:type="spellEnd"/>
      <w:r>
        <w:t xml:space="preserve"> - грубозернистые граниты с включениями кристаллов полевого шпата и кварца. Выборгские граниты широко использовались как строительный и отделочный материал при возведении Петербурга, при постройке соборов, памятников, сооружении набережных.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12. Объекты, заслуживающие особой охраны: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- рельеф "бараньих лбов",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 xml:space="preserve">- граниты </w:t>
      </w:r>
      <w:proofErr w:type="spellStart"/>
      <w:r>
        <w:t>рапакиви</w:t>
      </w:r>
      <w:proofErr w:type="spellEnd"/>
      <w:r>
        <w:t>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13. Режим охраны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Запрещаются: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- разработка и добыча гранита,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- все виды рубок,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- разведение костров,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 xml:space="preserve">- добыча полезных ископаемых, а также проведение </w:t>
      </w:r>
      <w:proofErr w:type="spellStart"/>
      <w:r>
        <w:t>поисковооценочных</w:t>
      </w:r>
      <w:proofErr w:type="spellEnd"/>
      <w:r>
        <w:t xml:space="preserve"> и </w:t>
      </w:r>
      <w:proofErr w:type="gramStart"/>
      <w:r>
        <w:t>геолого-разведочных</w:t>
      </w:r>
      <w:proofErr w:type="gramEnd"/>
      <w:r>
        <w:t xml:space="preserve"> работ, выполняемых с нарушением недр.</w:t>
      </w:r>
    </w:p>
    <w:p w:rsidR="00087510" w:rsidRDefault="00087510" w:rsidP="00087510">
      <w:pPr>
        <w:pStyle w:val="ConsPlusNormal"/>
        <w:jc w:val="both"/>
      </w:pPr>
      <w:r>
        <w:t xml:space="preserve">(абзац введен </w:t>
      </w:r>
      <w:hyperlink r:id="rId5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Разрешаются: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lastRenderedPageBreak/>
        <w:t>- рекреационное использование территории,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- проведение всех видов рубок, разрешенных на данной особо охраняемой природной территории, в зимнее время по снегу,</w:t>
      </w:r>
    </w:p>
    <w:p w:rsidR="00087510" w:rsidRDefault="00087510" w:rsidP="00087510">
      <w:pPr>
        <w:pStyle w:val="ConsPlusNormal"/>
        <w:jc w:val="both"/>
      </w:pPr>
      <w:r>
        <w:t xml:space="preserve">(абзац введен </w:t>
      </w:r>
      <w:hyperlink r:id="rId6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 xml:space="preserve">- проведение </w:t>
      </w:r>
      <w:proofErr w:type="spellStart"/>
      <w:r>
        <w:t>геоэкологических</w:t>
      </w:r>
      <w:proofErr w:type="spellEnd"/>
      <w: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области.</w:t>
      </w:r>
    </w:p>
    <w:p w:rsidR="00087510" w:rsidRDefault="00087510" w:rsidP="00087510">
      <w:pPr>
        <w:pStyle w:val="ConsPlusNormal"/>
        <w:jc w:val="both"/>
      </w:pPr>
      <w:r>
        <w:t xml:space="preserve">(абзац введен </w:t>
      </w:r>
      <w:hyperlink r:id="rId7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14. Охрану памятника природы осуществляет уполномоченный орган исполнительной власти Ленинградской области.</w:t>
      </w:r>
    </w:p>
    <w:p w:rsidR="00087510" w:rsidRDefault="00087510" w:rsidP="00087510">
      <w:pPr>
        <w:pStyle w:val="ConsPlusNormal"/>
        <w:jc w:val="both"/>
      </w:pPr>
      <w:r>
        <w:t xml:space="preserve">(п. 14 в ред. </w:t>
      </w:r>
      <w:hyperlink r:id="rId8" w:tooltip="Постановление Правительства Ленинградской области от 18.03.2010 N 60 &quot;О внесении изменений в постановление Правительства Ленинградской области от 26 декабря 1996 года N 494 &quot;О приведении в соответствие с новым природоохранным законодательством Российской Федер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18.03.2010 N 60)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15. Перечень землепользователей: Выборгский лесхоз.</w:t>
      </w:r>
    </w:p>
    <w:p w:rsidR="00087510" w:rsidRDefault="00087510" w:rsidP="00087510">
      <w:pPr>
        <w:pStyle w:val="ConsPlusNormal"/>
        <w:spacing w:before="200"/>
        <w:ind w:firstLine="540"/>
        <w:jc w:val="both"/>
      </w:pPr>
      <w:r>
        <w:t>16. Вносимые изменения.</w:t>
      </w:r>
    </w:p>
    <w:p w:rsidR="00004BBE" w:rsidRDefault="00004BBE" w:rsidP="00087510">
      <w:pPr>
        <w:autoSpaceDE w:val="0"/>
        <w:autoSpaceDN w:val="0"/>
        <w:adjustRightInd w:val="0"/>
        <w:spacing w:after="0" w:line="240" w:lineRule="auto"/>
        <w:jc w:val="center"/>
      </w:pPr>
    </w:p>
    <w:sectPr w:rsidR="00004BBE" w:rsidSect="00DD6C92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87510"/>
    <w:rsid w:val="001612DE"/>
    <w:rsid w:val="00696B17"/>
    <w:rsid w:val="00C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5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75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97204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44782&amp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44782&amp;dst=100007" TargetMode="External"/><Relationship Id="rId5" Type="http://schemas.openxmlformats.org/officeDocument/2006/relationships/hyperlink" Target="https://login.consultant.ru/link/?req=doc&amp;base=SPB&amp;n=44782&amp;dst=1000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SPB&amp;n=172999&amp;dst=1000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4</cp:revision>
  <dcterms:created xsi:type="dcterms:W3CDTF">2024-06-06T10:19:00Z</dcterms:created>
  <dcterms:modified xsi:type="dcterms:W3CDTF">2024-06-06T12:16:00Z</dcterms:modified>
</cp:coreProperties>
</file>