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постановлением Правительства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Ленинградской области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05.12.2011 N 418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(приложение)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ПАСПОРТ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ОСОБО ОХРАНЯЕМОЙ ПРИРОДНОЙ ТЕРРИТОРИИ "РАДОНОВЫЕ ИСТОЧНИКИ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 ОЗЕРА У ДЕРЕВНИ ЛОПУХИНКА"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Наименование: Радоновые источники и озера у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Статус: региональный.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Категория: памятник природы.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Радоновое озеро в окрестностях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 признано памятником природы решением Исполнительного комитета Ленинградского областного Совета депутатов трудящихся от 29 марта 1976 года N 145 "О создании заказников и признании памятниками природы ценных природных объектов на территории Ленинградской области". Комплексный памятник природы "Радоновые источники и озера у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" (далее - памятник природы) включен в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Перечень</w:t>
        </w:r>
      </w:hyperlink>
      <w:r>
        <w:rPr>
          <w:rFonts w:ascii="Tahoma" w:hAnsi="Tahoma" w:cs="Tahoma"/>
          <w:sz w:val="20"/>
          <w:szCs w:val="20"/>
        </w:rPr>
        <w:t xml:space="preserve"> особо охраняемых природных территорий Ленинградской области, утвержденный постановлением Правительства Ленинградской области от 26 декабря 1996 года N 494 "О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области".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Профиль: комплексный.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Цели создания памятника природы: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сохранение мест выхода на дневную поверхность родников, обогащенных радоном, озер искусственного происхождения, водотоков рек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Рудица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сохранение широколиственных и елово-широколиственных лесов с обилием неморальных видов;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сохранение комплекса видов птиц широколиственных и елово-широколиственных лесов;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сохранение охраняемых видов растений, грибов, животных и их местообитаний.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Охраняемые объекты: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места выхода родников, озера искусственного происхождения, водотоки рек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Рудица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широколиственные и елово-широколиственные леса с обилием неморальных видов;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комплекс видов птиц широколиственных и елово-широколиственных лесов;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охраняемые виды растений, грибов, животных и их местообитания.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Местоположение: Ленинградская область, муниципальное образование Ломоносовский муниципальный район Ленинградской области, у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Площадь памятника природы: 158,9 гектара.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Границы памятника природы: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Северная граница проходит от северо-западного угла квартала 105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 по его северо-западной границе до пересечения с рекой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, далее вверх по течению реки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 по ее правому берегу до впадения реки </w:t>
      </w:r>
      <w:proofErr w:type="spellStart"/>
      <w:r>
        <w:rPr>
          <w:rFonts w:ascii="Tahoma" w:hAnsi="Tahoma" w:cs="Tahoma"/>
          <w:sz w:val="20"/>
          <w:szCs w:val="20"/>
        </w:rPr>
        <w:t>Рудица</w:t>
      </w:r>
      <w:proofErr w:type="spellEnd"/>
      <w:r>
        <w:rPr>
          <w:rFonts w:ascii="Tahoma" w:hAnsi="Tahoma" w:cs="Tahoma"/>
          <w:sz w:val="20"/>
          <w:szCs w:val="20"/>
        </w:rPr>
        <w:t xml:space="preserve">, далее вверх по течению реки </w:t>
      </w:r>
      <w:proofErr w:type="spellStart"/>
      <w:r>
        <w:rPr>
          <w:rFonts w:ascii="Tahoma" w:hAnsi="Tahoma" w:cs="Tahoma"/>
          <w:sz w:val="20"/>
          <w:szCs w:val="20"/>
        </w:rPr>
        <w:t>Рудица</w:t>
      </w:r>
      <w:proofErr w:type="spellEnd"/>
      <w:r>
        <w:rPr>
          <w:rFonts w:ascii="Tahoma" w:hAnsi="Tahoma" w:cs="Tahoma"/>
          <w:sz w:val="20"/>
          <w:szCs w:val="20"/>
        </w:rPr>
        <w:t xml:space="preserve"> по ее правому берегу до юго-восточной границы квартала 105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Восточная граница проходит от пересечения реки </w:t>
      </w:r>
      <w:proofErr w:type="spellStart"/>
      <w:r>
        <w:rPr>
          <w:rFonts w:ascii="Tahoma" w:hAnsi="Tahoma" w:cs="Tahoma"/>
          <w:sz w:val="20"/>
          <w:szCs w:val="20"/>
        </w:rPr>
        <w:t>Рудица</w:t>
      </w:r>
      <w:proofErr w:type="spellEnd"/>
      <w:r>
        <w:rPr>
          <w:rFonts w:ascii="Tahoma" w:hAnsi="Tahoma" w:cs="Tahoma"/>
          <w:sz w:val="20"/>
          <w:szCs w:val="20"/>
        </w:rPr>
        <w:t xml:space="preserve"> и юго-восточной границы квартала 105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 общим направлением на юго-запад по юго-восточной границе квартала 105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 до юго-западного угла квартала 105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Южная граница проходит от юго-западного угла квартала 105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 по прямой через квартал 118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 до северо-западного угла земельного участка очистных сооружений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 в точке с координатами </w:t>
      </w:r>
      <w:hyperlink w:anchor="Par32" w:history="1">
        <w:r>
          <w:rPr>
            <w:rFonts w:ascii="Tahoma" w:hAnsi="Tahoma" w:cs="Tahoma"/>
            <w:color w:val="0000FF"/>
            <w:sz w:val="20"/>
            <w:szCs w:val="20"/>
          </w:rPr>
          <w:t>&lt;*&gt;</w:t>
        </w:r>
      </w:hyperlink>
      <w:r>
        <w:rPr>
          <w:rFonts w:ascii="Tahoma" w:hAnsi="Tahoma" w:cs="Tahoma"/>
          <w:sz w:val="20"/>
          <w:szCs w:val="20"/>
        </w:rPr>
        <w:t xml:space="preserve"> 59°44'24,3" северной широты 29°25'12,0" восточной долготы, далее, обходя земельный участок очистных сооружений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 с севера, до грунтовой дороги (в точке с координатами 59°44'22,9" северной широты 29°25'10,0" восточной долготы), связывающей очистные сооружения с территорией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, далее по указанной дороге до границы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, по северной и западной границам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 по следующим поворотным точкам: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0" w:name="Par32"/>
      <w:bookmarkEnd w:id="0"/>
      <w:r>
        <w:rPr>
          <w:rFonts w:ascii="Tahoma" w:hAnsi="Tahoma" w:cs="Tahoma"/>
          <w:sz w:val="20"/>
          <w:szCs w:val="20"/>
        </w:rPr>
        <w:t>&lt;*&gt; Географические координаты представлены в системе координат СК-42.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1652"/>
        <w:gridCol w:w="1652"/>
        <w:gridCol w:w="1416"/>
        <w:gridCol w:w="1652"/>
        <w:gridCol w:w="1652"/>
      </w:tblGrid>
      <w:tr w:rsidR="00C8277C">
        <w:trPr>
          <w:trHeight w:val="23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Номер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поворотной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точки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Северная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широта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Восточная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долгота 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Номер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поворотной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точки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Северная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широта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Восточная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долгота  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1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59°44'20,9"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29°24'46,7"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9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59°44'7,0"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29°24'24,4"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2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59°44'20,6"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29°24'41,5"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10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59°44'5,1"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29°24'22,4"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3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59°44'21,1"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29°24'39,0"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11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59°44'4,7"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29°24'23,7"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4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59°44'20,5"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29°24'36,8"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12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59°43'59,0"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29°24'20,0"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5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59°44'19,4"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29°24'37,9"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13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59°43'59,4"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29°24'21,8"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6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59°44'13,7"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29°24'32,9"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14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59°43'54,9"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29°24'18,8"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7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59°44'13,9"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29°24'31,7"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15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59°43'54,5"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29°24'20,3"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8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59°44'6,8"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29°24'26,4"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16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59°43'52,0"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29°24'17,5" </w:t>
            </w:r>
          </w:p>
        </w:tc>
      </w:tr>
    </w:tbl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 автомобильной дороги Р-35 Петродворец - </w:t>
      </w:r>
      <w:proofErr w:type="spellStart"/>
      <w:r>
        <w:rPr>
          <w:rFonts w:ascii="Tahoma" w:hAnsi="Tahoma" w:cs="Tahoma"/>
          <w:sz w:val="20"/>
          <w:szCs w:val="20"/>
        </w:rPr>
        <w:t>Кейкино</w:t>
      </w:r>
      <w:proofErr w:type="spellEnd"/>
      <w:r>
        <w:rPr>
          <w:rFonts w:ascii="Tahoma" w:hAnsi="Tahoma" w:cs="Tahoma"/>
          <w:sz w:val="20"/>
          <w:szCs w:val="20"/>
        </w:rPr>
        <w:t xml:space="preserve">, далее по северной границе полосы отвода автомобильной дороги Р-35 Петродворец - </w:t>
      </w:r>
      <w:proofErr w:type="spellStart"/>
      <w:r>
        <w:rPr>
          <w:rFonts w:ascii="Tahoma" w:hAnsi="Tahoma" w:cs="Tahoma"/>
          <w:sz w:val="20"/>
          <w:szCs w:val="20"/>
        </w:rPr>
        <w:t>Кейкино</w:t>
      </w:r>
      <w:proofErr w:type="spellEnd"/>
      <w:r>
        <w:rPr>
          <w:rFonts w:ascii="Tahoma" w:hAnsi="Tahoma" w:cs="Tahoma"/>
          <w:sz w:val="20"/>
          <w:szCs w:val="20"/>
        </w:rPr>
        <w:t xml:space="preserve"> до границы деревни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 в точке с координатами 59°43'55,2" северной широты 29°23'51,7" восточной долготы, далее, обходя деревню 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 xml:space="preserve"> с севера по следующим поворотным точкам: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1652"/>
        <w:gridCol w:w="1652"/>
        <w:gridCol w:w="1416"/>
        <w:gridCol w:w="1652"/>
        <w:gridCol w:w="1652"/>
      </w:tblGrid>
      <w:tr w:rsidR="00C8277C">
        <w:trPr>
          <w:trHeight w:val="23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Номер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поворотной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точки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Северная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широта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Восточная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долгота 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Номер 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поворотной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точки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Северная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широта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Восточная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долгота  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17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59°43'58,7"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29°23'52,5"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21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59°43'59,3"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29°23'40,7"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18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59°44'0,7"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29°23'51,6"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22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59°44'0,1"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29°23'38,1"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19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59°44'0,6"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29°23'45,5"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23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59°44'0,5"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29°23'20,6"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20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59°43'59,2"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29°23'44,9"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 пересечения в точке с координатами 59°43'57,5" северной широты 29°23'20,2" восточной долготы с полосой отвода автомобильной дороги Р-35 Петродворец - </w:t>
      </w:r>
      <w:proofErr w:type="spellStart"/>
      <w:r>
        <w:rPr>
          <w:rFonts w:ascii="Tahoma" w:hAnsi="Tahoma" w:cs="Tahoma"/>
          <w:sz w:val="20"/>
          <w:szCs w:val="20"/>
        </w:rPr>
        <w:t>Кейкино</w:t>
      </w:r>
      <w:proofErr w:type="spellEnd"/>
      <w:r>
        <w:rPr>
          <w:rFonts w:ascii="Tahoma" w:hAnsi="Tahoma" w:cs="Tahoma"/>
          <w:sz w:val="20"/>
          <w:szCs w:val="20"/>
        </w:rPr>
        <w:t xml:space="preserve">, далее по северной границе полосы отвода автомобильной дороги Р-35 Петродворец - </w:t>
      </w:r>
      <w:proofErr w:type="spellStart"/>
      <w:r>
        <w:rPr>
          <w:rFonts w:ascii="Tahoma" w:hAnsi="Tahoma" w:cs="Tahoma"/>
          <w:sz w:val="20"/>
          <w:szCs w:val="20"/>
        </w:rPr>
        <w:t>Кейкино</w:t>
      </w:r>
      <w:proofErr w:type="spellEnd"/>
      <w:r>
        <w:rPr>
          <w:rFonts w:ascii="Tahoma" w:hAnsi="Tahoma" w:cs="Tahoma"/>
          <w:sz w:val="20"/>
          <w:szCs w:val="20"/>
        </w:rPr>
        <w:t xml:space="preserve"> до пересечения с полосой отвода автомобильной дороги, следующей в деревню Верхние </w:t>
      </w:r>
      <w:proofErr w:type="spellStart"/>
      <w:r>
        <w:rPr>
          <w:rFonts w:ascii="Tahoma" w:hAnsi="Tahoma" w:cs="Tahoma"/>
          <w:sz w:val="20"/>
          <w:szCs w:val="20"/>
        </w:rPr>
        <w:t>Рудицы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Западная граница проходит от пересечения полосы отвода автомобильной дороги Р-35 Петродворец - </w:t>
      </w:r>
      <w:proofErr w:type="spellStart"/>
      <w:r>
        <w:rPr>
          <w:rFonts w:ascii="Tahoma" w:hAnsi="Tahoma" w:cs="Tahoma"/>
          <w:sz w:val="20"/>
          <w:szCs w:val="20"/>
        </w:rPr>
        <w:t>Кейкино</w:t>
      </w:r>
      <w:proofErr w:type="spellEnd"/>
      <w:r>
        <w:rPr>
          <w:rFonts w:ascii="Tahoma" w:hAnsi="Tahoma" w:cs="Tahoma"/>
          <w:sz w:val="20"/>
          <w:szCs w:val="20"/>
        </w:rPr>
        <w:t xml:space="preserve"> и полосы отвода автомобильной дороги, следующей в деревню Верхние </w:t>
      </w:r>
      <w:proofErr w:type="spellStart"/>
      <w:r>
        <w:rPr>
          <w:rFonts w:ascii="Tahoma" w:hAnsi="Tahoma" w:cs="Tahoma"/>
          <w:sz w:val="20"/>
          <w:szCs w:val="20"/>
        </w:rPr>
        <w:t>Рудицы</w:t>
      </w:r>
      <w:proofErr w:type="spellEnd"/>
      <w:r>
        <w:rPr>
          <w:rFonts w:ascii="Tahoma" w:hAnsi="Tahoma" w:cs="Tahoma"/>
          <w:sz w:val="20"/>
          <w:szCs w:val="20"/>
        </w:rPr>
        <w:t xml:space="preserve">, на северо-восток по южной границе полосы отвода автомобильной дороги до границы деревни Верхние </w:t>
      </w:r>
      <w:proofErr w:type="spellStart"/>
      <w:r>
        <w:rPr>
          <w:rFonts w:ascii="Tahoma" w:hAnsi="Tahoma" w:cs="Tahoma"/>
          <w:sz w:val="20"/>
          <w:szCs w:val="20"/>
        </w:rPr>
        <w:t>Рудицы</w:t>
      </w:r>
      <w:proofErr w:type="spellEnd"/>
      <w:r>
        <w:rPr>
          <w:rFonts w:ascii="Tahoma" w:hAnsi="Tahoma" w:cs="Tahoma"/>
          <w:sz w:val="20"/>
          <w:szCs w:val="20"/>
        </w:rPr>
        <w:t xml:space="preserve"> в точке с координатами 59°44'12,5" северной широты 29°24'5,2" восточной долготы, далее по южной границе деревни Верхние </w:t>
      </w:r>
      <w:proofErr w:type="spellStart"/>
      <w:r>
        <w:rPr>
          <w:rFonts w:ascii="Tahoma" w:hAnsi="Tahoma" w:cs="Tahoma"/>
          <w:sz w:val="20"/>
          <w:szCs w:val="20"/>
        </w:rPr>
        <w:t>Рудицы</w:t>
      </w:r>
      <w:proofErr w:type="spellEnd"/>
      <w:r>
        <w:rPr>
          <w:rFonts w:ascii="Tahoma" w:hAnsi="Tahoma" w:cs="Tahoma"/>
          <w:sz w:val="20"/>
          <w:szCs w:val="20"/>
        </w:rPr>
        <w:t xml:space="preserve"> по следующим поворотным точкам: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1652"/>
        <w:gridCol w:w="1652"/>
        <w:gridCol w:w="1416"/>
        <w:gridCol w:w="1652"/>
        <w:gridCol w:w="1652"/>
      </w:tblGrid>
      <w:tr w:rsidR="00C8277C">
        <w:trPr>
          <w:trHeight w:val="23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Номер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поворотной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точки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Северная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широта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Восточная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долгота 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Номер 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поворотной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точки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Северная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широта  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Восточная  </w:t>
            </w:r>
          </w:p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долгота  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24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59°44'12,0"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29°24'5,2"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31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59°44'22,3"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29°24'31,1"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lastRenderedPageBreak/>
              <w:t xml:space="preserve">    25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59°44'10,9"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29°24'7,5"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32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59°44'22,9"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29°24'37,2"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26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59°44'12,6"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29°24'11,8"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33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59°44'23,2"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29°24'38,1"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27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59°44'13,0"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29°24'17,1"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34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59°44'22,1"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29°24'38,2"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28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59°44'20,1"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29°24'29,7"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35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59°44'22,1"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29°24'39,0"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29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59°44'20,9"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29°24'30,2"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36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59°44'23,0"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29°24'39,5" </w:t>
            </w:r>
          </w:p>
        </w:tc>
      </w:tr>
      <w:tr w:rsidR="00C8277C">
        <w:trPr>
          <w:trHeight w:val="2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30 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59°44'21,6"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29°24'31,3"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7C" w:rsidRDefault="00C8277C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 северо-западного угла квартала 118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 в точке с координатами 59°44'23,0" северной широты 29°24'44,4" восточной долготы, далее по северо-западной границе квартала 118 и северо-западной границе квартала 105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 к исходной точке - северо-западному углу квартала 105 </w:t>
      </w:r>
      <w:proofErr w:type="spellStart"/>
      <w:r>
        <w:rPr>
          <w:rFonts w:ascii="Tahoma" w:hAnsi="Tahoma" w:cs="Tahoma"/>
          <w:sz w:val="20"/>
          <w:szCs w:val="20"/>
        </w:rPr>
        <w:t>Лопухинского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участкового лесничества Ломоносовского лесничества.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Государственное управление и контроль в сфере организации и функционирования памятника природы осуществляется уполномоченными органами исполнительной власти Ленинградской области (далее - уполномоченные органы) в соответствии с действующим законодательством. Обеспечение функционирования памятника природы осуществляется уполномоченным государственным учреждением Ленинградской области в пределах его компетенции.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Государственный надзор в сфере охраны и использования памятника природы осуществляется уполномоченным органом исполнительной власти Ленинградской области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Ленинградской области.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В целях защиты природных комплексов и объектов памятника природы от неблагоприятного антропогенного воздействия в его границах вводится режим особой охраны: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12.1. На территории памятника природы запрещается: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проведение всех видов рубок, кроме проведения санитарно-оздоровительных мероприятий, прочих рубок с целью разрубки, расчистки квартальных, граничных просек, визиров, содержания дорог противопожарного назначения, прокладки просек, противопожарных разрывов, устройства противопожарных минерализованных полос и с целью эксплуатации и реконструкции сооружений, включая гидротехнические, коммуникаций к населенным пунктам и объектов инфраструктуры рекреации;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проведение всех видов земляных, гидротехнических и строительных работ, кроме работ, проводимых с целью осуществления мер пожарной безопасности в лесах и </w:t>
      </w:r>
      <w:proofErr w:type="spellStart"/>
      <w:r>
        <w:rPr>
          <w:rFonts w:ascii="Tahoma" w:hAnsi="Tahoma" w:cs="Tahoma"/>
          <w:sz w:val="20"/>
          <w:szCs w:val="20"/>
        </w:rPr>
        <w:t>лесовосстановления</w:t>
      </w:r>
      <w:proofErr w:type="spellEnd"/>
      <w:r>
        <w:rPr>
          <w:rFonts w:ascii="Tahoma" w:hAnsi="Tahoma" w:cs="Tahoma"/>
          <w:sz w:val="20"/>
          <w:szCs w:val="20"/>
        </w:rPr>
        <w:t xml:space="preserve"> по согласованию с уполномоченным органом, а также работ, проводимых с целью поддержания уровня воды в искусственных озерах, обеспечения содержания, ремонта, капитального ремонта и реконструкции сооружений, включая гидротехнические, коммуникаций к населенным пунктам и объектов инфраструктуры рекреации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 в соответствии с действующим законодательством;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использование токсичных химических препаратов;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формирование и предоставление земельных участков под недропользование, строительство промышленных предприятий и сооружений, организацию садоводств, огородничеств, жилищного и дачного строительства, ведение личного подсобного хозяйства;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гидромелиоративные работы;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взрывные работы;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недропользование;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проезд и стоянка автомототранспорта и тяжелой техники вне дорог и специально отведенных мест, за исключением автомототранспорта и тяжелой техники, обеспечивающих проведение санитарно-оздоровительных мероприятий, разрешенных настоящим Паспортом прочих рубок, </w:t>
      </w:r>
      <w:proofErr w:type="spellStart"/>
      <w:r>
        <w:rPr>
          <w:rFonts w:ascii="Tahoma" w:hAnsi="Tahoma" w:cs="Tahoma"/>
          <w:sz w:val="20"/>
          <w:szCs w:val="20"/>
        </w:rPr>
        <w:t>лесовосстановления</w:t>
      </w:r>
      <w:proofErr w:type="spellEnd"/>
      <w:r>
        <w:rPr>
          <w:rFonts w:ascii="Tahoma" w:hAnsi="Tahoma" w:cs="Tahoma"/>
          <w:sz w:val="20"/>
          <w:szCs w:val="20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16" w:history="1">
        <w:r>
          <w:rPr>
            <w:rFonts w:ascii="Tahoma" w:hAnsi="Tahoma" w:cs="Tahoma"/>
            <w:color w:val="0000FF"/>
            <w:sz w:val="20"/>
            <w:szCs w:val="20"/>
          </w:rPr>
          <w:t>пунктом 12.2</w:t>
        </w:r>
      </w:hyperlink>
      <w:r>
        <w:rPr>
          <w:rFonts w:ascii="Tahoma" w:hAnsi="Tahoma" w:cs="Tahoma"/>
          <w:sz w:val="20"/>
          <w:szCs w:val="20"/>
        </w:rPr>
        <w:t xml:space="preserve"> настоящего Паспорта;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устройство туристических и иных стоянок, установка палаток, разведение костров вне специально отведенных мест;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пуск палов;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захламление и загрязнение территории и водных объектов, размещение отходов производства и потребления;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сброс неочищенных сточных вод;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использование неочищенных сточных вод для удобрения почв;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заготовка и сбор грибов, ягод, лекарственного сырья, иных пищевых лесных ресурсов, </w:t>
      </w:r>
      <w:proofErr w:type="spellStart"/>
      <w:r>
        <w:rPr>
          <w:rFonts w:ascii="Tahoma" w:hAnsi="Tahoma" w:cs="Tahoma"/>
          <w:sz w:val="20"/>
          <w:szCs w:val="20"/>
        </w:rPr>
        <w:t>недревесных</w:t>
      </w:r>
      <w:proofErr w:type="spellEnd"/>
      <w:r>
        <w:rPr>
          <w:rFonts w:ascii="Tahoma" w:hAnsi="Tahoma" w:cs="Tahoma"/>
          <w:sz w:val="20"/>
          <w:szCs w:val="20"/>
        </w:rPr>
        <w:t xml:space="preserve"> лесных ресурсов в коммерческих и промышленных целях;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пользование объектами животного и растительного мира, отнесенными в установленном порядке к охраняемым;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любые виды хозяйственной и иной деятельности, препятствующие сохранению, восстановлению и воспроизводству природных комплексов и объектов.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116"/>
      <w:bookmarkEnd w:id="1"/>
      <w:r>
        <w:rPr>
          <w:rFonts w:ascii="Tahoma" w:hAnsi="Tahoma" w:cs="Tahoma"/>
          <w:sz w:val="20"/>
          <w:szCs w:val="20"/>
        </w:rPr>
        <w:t>12.2. На территории памятника природы разрешается: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проведение санитарно-оздоровительных мероприятий, прочих рубок с целью разрубки, расчистки квартальных, граничных просек, визиров, содержания дорог противопожарного назначения, прокладки просек, противопожарных разрывов, устройства противопожарных минерализованных полос и с целью эксплуатации и реконструкции сооружений, включая гидротехнические, коммуникаций к населенным пунктам и объектов инфраструктуры рекреации. Указанные мероприятия осуществляются по согласованию с уполномоченным органом.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rPr>
          <w:rFonts w:ascii="Tahoma" w:hAnsi="Tahoma" w:cs="Tahoma"/>
          <w:sz w:val="20"/>
          <w:szCs w:val="20"/>
        </w:rPr>
        <w:t>средообразующие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водоохранные</w:t>
      </w:r>
      <w:proofErr w:type="spellEnd"/>
      <w:r>
        <w:rPr>
          <w:rFonts w:ascii="Tahoma" w:hAnsi="Tahoma" w:cs="Tahoma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проведение земляных, гидротехнических и строительных работ в целях осуществления мер пожарной безопасности в лесах и </w:t>
      </w:r>
      <w:proofErr w:type="spellStart"/>
      <w:r>
        <w:rPr>
          <w:rFonts w:ascii="Tahoma" w:hAnsi="Tahoma" w:cs="Tahoma"/>
          <w:sz w:val="20"/>
          <w:szCs w:val="20"/>
        </w:rPr>
        <w:t>лесовосстановления</w:t>
      </w:r>
      <w:proofErr w:type="spellEnd"/>
      <w:r>
        <w:rPr>
          <w:rFonts w:ascii="Tahoma" w:hAnsi="Tahoma" w:cs="Tahoma"/>
          <w:sz w:val="20"/>
          <w:szCs w:val="20"/>
        </w:rPr>
        <w:t xml:space="preserve"> по согласованию с уполномоченным органом, а также работ, проводимых с целью поддержания уровня воды в искусственных озерах, обеспечения содержания, ремонта, капитального ремонта и реконструкции сооружений, включая гидротехнические, коммуникаций к населенным пунктам и объектов инфраструктуры рекреации по согласованию с уполномоченным органом и на основании проектной документации объектов, получившей положительное заключение государственной экологической экспертизы в соответствии с действующим законодательством;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сброс сточных вод со степенью очистки, обеспечивающей качество воды для сброса в водоемы </w:t>
      </w:r>
      <w:proofErr w:type="spellStart"/>
      <w:r>
        <w:rPr>
          <w:rFonts w:ascii="Tahoma" w:hAnsi="Tahoma" w:cs="Tahoma"/>
          <w:sz w:val="20"/>
          <w:szCs w:val="20"/>
        </w:rPr>
        <w:t>рыбохозяйственного</w:t>
      </w:r>
      <w:proofErr w:type="spellEnd"/>
      <w:r>
        <w:rPr>
          <w:rFonts w:ascii="Tahoma" w:hAnsi="Tahoma" w:cs="Tahoma"/>
          <w:sz w:val="20"/>
          <w:szCs w:val="20"/>
        </w:rPr>
        <w:t xml:space="preserve"> назначения;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обустройство экологических троп по согласованию с уполномоченным органом и на основании проектной документации, получившей положительное заключение государственной экологической экспертизы в соответствии с действующим законодательством;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проезд и стоянка вне дорог и специально отведенных мест автомототранспорта и тяжелой техники, обеспечивающих проведение санитарно-оздоровительных мероприятий, разрешенных настоящим Паспортом прочих рубок, </w:t>
      </w:r>
      <w:proofErr w:type="spellStart"/>
      <w:r>
        <w:rPr>
          <w:rFonts w:ascii="Tahoma" w:hAnsi="Tahoma" w:cs="Tahoma"/>
          <w:sz w:val="20"/>
          <w:szCs w:val="20"/>
        </w:rPr>
        <w:t>лесовосстановления</w:t>
      </w:r>
      <w:proofErr w:type="spellEnd"/>
      <w:r>
        <w:rPr>
          <w:rFonts w:ascii="Tahoma" w:hAnsi="Tahoma" w:cs="Tahoma"/>
          <w:sz w:val="20"/>
          <w:szCs w:val="20"/>
        </w:rPr>
        <w:t xml:space="preserve"> и мер пожарной безопасности, а также земляных, гидротехнических и строительных работ, предусмотренных </w:t>
      </w:r>
      <w:hyperlink w:anchor="Par116" w:history="1">
        <w:r>
          <w:rPr>
            <w:rFonts w:ascii="Tahoma" w:hAnsi="Tahoma" w:cs="Tahoma"/>
            <w:color w:val="0000FF"/>
            <w:sz w:val="20"/>
            <w:szCs w:val="20"/>
          </w:rPr>
          <w:t>пунктом 12.2</w:t>
        </w:r>
      </w:hyperlink>
      <w:r>
        <w:rPr>
          <w:rFonts w:ascii="Tahoma" w:hAnsi="Tahoma" w:cs="Tahoma"/>
          <w:sz w:val="20"/>
          <w:szCs w:val="20"/>
        </w:rPr>
        <w:t xml:space="preserve"> настоящего Паспорта;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сбор грибов, ягод, лекарственного сырья и иных пищевых лесных ресурсов для личного потребления;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геоэкологические</w:t>
      </w:r>
      <w:proofErr w:type="spellEnd"/>
      <w:r>
        <w:rPr>
          <w:rFonts w:ascii="Tahoma" w:hAnsi="Tahoma" w:cs="Tahoma"/>
          <w:sz w:val="20"/>
          <w:szCs w:val="20"/>
        </w:rPr>
        <w:t xml:space="preserve"> исследования, </w:t>
      </w:r>
      <w:proofErr w:type="spellStart"/>
      <w:r>
        <w:rPr>
          <w:rFonts w:ascii="Tahoma" w:hAnsi="Tahoma" w:cs="Tahoma"/>
          <w:sz w:val="20"/>
          <w:szCs w:val="20"/>
        </w:rPr>
        <w:t>проводящиеся</w:t>
      </w:r>
      <w:proofErr w:type="spellEnd"/>
      <w:r>
        <w:rPr>
          <w:rFonts w:ascii="Tahoma" w:hAnsi="Tahoma" w:cs="Tahoma"/>
          <w:sz w:val="20"/>
          <w:szCs w:val="20"/>
        </w:rPr>
        <w:t xml:space="preserve"> без нарушения недр, по согласованию с уполномоченным органом;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проведение научно-исследовательских работ, сбор ботанических, зоологических, минералогических коллекций по согласованию с уполномоченным органом.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Перечень землепользователей: Российская Федерация, арендаторы лесных участков, ЗАО "</w:t>
      </w:r>
      <w:proofErr w:type="spellStart"/>
      <w:r>
        <w:rPr>
          <w:rFonts w:ascii="Tahoma" w:hAnsi="Tahoma" w:cs="Tahoma"/>
          <w:sz w:val="20"/>
          <w:szCs w:val="20"/>
        </w:rPr>
        <w:t>Лопухинка</w:t>
      </w:r>
      <w:proofErr w:type="spellEnd"/>
      <w:r>
        <w:rPr>
          <w:rFonts w:ascii="Tahoma" w:hAnsi="Tahoma" w:cs="Tahoma"/>
          <w:sz w:val="20"/>
          <w:szCs w:val="20"/>
        </w:rPr>
        <w:t>", физические лица.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Организацию исполнения государственных полномочий в сфере использования, охраны, защиты и воспроизводства лесов на территории памятника природы, в том числе формирование лесных участков, осуществляет </w:t>
      </w:r>
      <w:proofErr w:type="spellStart"/>
      <w:r>
        <w:rPr>
          <w:rFonts w:ascii="Tahoma" w:hAnsi="Tahoma" w:cs="Tahoma"/>
          <w:sz w:val="20"/>
          <w:szCs w:val="20"/>
        </w:rPr>
        <w:t>Лопухинское</w:t>
      </w:r>
      <w:proofErr w:type="spellEnd"/>
      <w:r>
        <w:rPr>
          <w:rFonts w:ascii="Tahoma" w:hAnsi="Tahoma" w:cs="Tahoma"/>
          <w:sz w:val="20"/>
          <w:szCs w:val="20"/>
        </w:rPr>
        <w:t xml:space="preserve"> участковое лесничество Ломоносовского лесничества.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 Объявление территории памятником природы не влечет изъятия земельных участков у собственников земли, землевладельцев, землепользователей и арендаторов.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 Физические и юридические лица, в том числе собственники, арендаторы участков земли и акватории, входящих в границы памятника природы, обязаны соблюдать установленный режим особой охраны.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 Физические и юридические лица, виновные в нарушении установленного на территории памятника природы режима особой охраны, несут ответственность в соответствии с действующим законодательством.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 Режим особой охраны памятника природы и его границы в обязательном порядке учитываются при разработке документов территориального планирования, документации по планировке территории, градостроительных планов земельных участков, землеустроительной документации, лесного плана Ленинградской области и лесохозяйственного регламента Ломоносовского лесничества, природоохранной и иной проектной документации.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 Финансирование функционирования памятника природы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 Охрана памятника природы осуществляется уполномоченным органом и/или созданным для этой цели структурным подразделением, наделенным соответствующими полномочиями.</w:t>
      </w:r>
    </w:p>
    <w:p w:rsidR="00C8277C" w:rsidRDefault="00C8277C" w:rsidP="00C827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 Внесение изменений в настоящий Паспорт, реорганизация и ликвидация памятника природы осуществляются в порядке, установленном действующим законодательством.</w:t>
      </w:r>
    </w:p>
    <w:p w:rsidR="00004BBE" w:rsidRDefault="00004BBE">
      <w:bookmarkStart w:id="2" w:name="_GoBack"/>
      <w:bookmarkEnd w:id="2"/>
    </w:p>
    <w:sectPr w:rsidR="00004BBE" w:rsidSect="00DD6C92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1612DE"/>
    <w:rsid w:val="00696B17"/>
    <w:rsid w:val="00C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SPB&amp;n=250473&amp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2310</Words>
  <Characters>13168</Characters>
  <Application>Microsoft Office Word</Application>
  <DocSecurity>0</DocSecurity>
  <Lines>109</Lines>
  <Paragraphs>30</Paragraphs>
  <ScaleCrop>false</ScaleCrop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3</cp:revision>
  <dcterms:created xsi:type="dcterms:W3CDTF">2024-06-06T10:19:00Z</dcterms:created>
  <dcterms:modified xsi:type="dcterms:W3CDTF">2024-06-06T11:30:00Z</dcterms:modified>
</cp:coreProperties>
</file>