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28.02.2023 N 130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ПАСПОРТ</w:t>
      </w:r>
    </w:p>
    <w:p w:rsidR="00E66AB7" w:rsidRDefault="00E66AB7" w:rsidP="00E66A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ПАМЯТНИКА ПРИРОДЫ РЕГИОНАЛЬНОГО ЗНАЧЕНИЯ "БУХТА ЖЕЛТАЯ"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паспорт разработан в соответствии с федеральными законами от 14 марта 1995 года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>
        <w:rPr>
          <w:rFonts w:ascii="Arial" w:hAnsi="Arial" w:cs="Arial"/>
          <w:sz w:val="20"/>
          <w:szCs w:val="20"/>
        </w:rPr>
        <w:t xml:space="preserve"> "Об особо охраняемых природных территориях" и от 10 января 2002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>
        <w:rPr>
          <w:rFonts w:ascii="Arial" w:hAnsi="Arial" w:cs="Arial"/>
          <w:sz w:val="20"/>
          <w:szCs w:val="20"/>
        </w:rPr>
        <w:t xml:space="preserve"> "Об охране окружающей среды".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Природный комплекс участка северного побережья Финского залива в районе бухт Желтой, </w:t>
      </w:r>
      <w:proofErr w:type="spellStart"/>
      <w:r>
        <w:rPr>
          <w:rFonts w:ascii="Arial" w:hAnsi="Arial" w:cs="Arial"/>
          <w:sz w:val="20"/>
          <w:szCs w:val="20"/>
        </w:rPr>
        <w:t>Малоостровской</w:t>
      </w:r>
      <w:proofErr w:type="spellEnd"/>
      <w:r>
        <w:rPr>
          <w:rFonts w:ascii="Arial" w:hAnsi="Arial" w:cs="Arial"/>
          <w:sz w:val="20"/>
          <w:szCs w:val="20"/>
        </w:rPr>
        <w:t xml:space="preserve"> и Дубковой является памятником природы регионального значения "Бухта Желтая" (далее также - Памятник природы).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Территория, занятая Памятником природы, является особо охраняемой природной территорией регионального значения (далее также - ООПТ).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ООПТ - памятник природы регионального значения "Бухта Желтая".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Объявление территории, занятой Памятником природы, особо охраняемой природной территорией регионального значения осуществлено без изъятия земельных участков у пользователей, владельцев и собственников.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Цели и задачи создания ООПТ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ООПТ создана в целях сохранения природных экосистем северного побережья Финского залива и поддержания их естественного ландшафтного и биологического разнообразия.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Задачами создания ООПТ являются: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миграционных стоянок водоплавающих и околоводных птиц на весеннем и осеннем пролете;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мест гнездования водоплавающих и околоводных птиц;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сосновых лесов на дюнах и береговых валах;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еловых лесов по долинам рек и ручьев;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приморской и болотной растительности;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редких и находящихся под угрозой исчезновения видов животных, растений, других организмов и места их обитания;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поддержание биологического разнообразия на территории Ленинградской области.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границах ООПТ особой охране подлежат: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миграционные стоянки водоплавающих и околоводных птиц на весеннем и осеннем пролете;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гнездования водоплавающих и околоводных птиц;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сосновые леса на дюнах и береговых валах;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еловые леса по долинам рек и ручьев;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приморская и болотная растительность;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редкие и находящиеся под угрозой исчезновения виды животных, растений, других организмов и места их обитания.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Местоположение и границы ООПТ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ООПТ расположена в Выборгском районе Ленинградской области на побережье Финского залива в районе бухт Желтой, </w:t>
      </w:r>
      <w:proofErr w:type="spellStart"/>
      <w:r>
        <w:rPr>
          <w:rFonts w:ascii="Arial" w:hAnsi="Arial" w:cs="Arial"/>
          <w:sz w:val="20"/>
          <w:szCs w:val="20"/>
        </w:rPr>
        <w:t>Малоостровской</w:t>
      </w:r>
      <w:proofErr w:type="spellEnd"/>
      <w:r>
        <w:rPr>
          <w:rFonts w:ascii="Arial" w:hAnsi="Arial" w:cs="Arial"/>
          <w:sz w:val="20"/>
          <w:szCs w:val="20"/>
        </w:rPr>
        <w:t xml:space="preserve"> и Дубковой.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границе ООПТ приведены в приложении к настоящему Паспорту.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Режим особой охраны ООПТ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3"/>
      <w:bookmarkEnd w:id="0"/>
      <w:r>
        <w:rPr>
          <w:rFonts w:ascii="Arial" w:hAnsi="Arial" w:cs="Arial"/>
          <w:sz w:val="20"/>
          <w:szCs w:val="20"/>
        </w:rPr>
        <w:t>4.1. На ООПТ запрещается всякая деятельность, влекущая за собой нарушение сохранности Памятника природы, в том числе: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4"/>
      <w:bookmarkEnd w:id="1"/>
      <w:r>
        <w:rPr>
          <w:rFonts w:ascii="Arial" w:hAnsi="Arial" w:cs="Arial"/>
          <w:sz w:val="20"/>
          <w:szCs w:val="20"/>
        </w:rPr>
        <w:t>1) строительство и реконструкция зданий, строений, сооружений, за исключением следующих случаев: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функционирования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строительства и реконструкции линейных объектов;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реконструкции существующих на момент создания ООПТ зданий, строений, сооружений, осуществляемой без увеличения площади территории, занимаемой указанными зданиями, строениями, сооружениями;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осуществления деятельности, связанной с сохранением и охраной объектов культурного наследия;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размещения береговых средств навигационного оборудования;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sz w:val="20"/>
          <w:szCs w:val="20"/>
        </w:rPr>
        <w:t>2) размещение некапитальных сооружений и объектов, за исключением следующих случаев: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функционирования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проведения противопожарных мероприятий в лесах;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случаев, связанных с эксплуатацией существующих на момент создания ООПТ линейных объектов, расположенных на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осуществления деятельности, предусмотренной действующими на момент создания ООПТ проектами освоения лесов на лесном участке;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размещения береговых средств навигационного оборудования;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реконструкции памятного знака на месте смерти </w:t>
      </w:r>
      <w:proofErr w:type="spellStart"/>
      <w:r>
        <w:rPr>
          <w:rFonts w:ascii="Arial" w:hAnsi="Arial" w:cs="Arial"/>
          <w:sz w:val="20"/>
          <w:szCs w:val="20"/>
        </w:rPr>
        <w:t>Микаэля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Агриколы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r>
        <w:rPr>
          <w:rFonts w:ascii="Arial" w:hAnsi="Arial" w:cs="Arial"/>
          <w:sz w:val="20"/>
          <w:szCs w:val="20"/>
        </w:rPr>
        <w:t>3) проведение всех видов рубок, иное уничтожение и повреждение растительности, за исключением следующих случаев: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случаев, связанных с сохранением и восстановлением природных комплексов и объектов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осуществления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обеспечения безопасной эксплуатации зданий, строений, сооружений, а также проведения инженерных изысканий, выполняемых для подготовки проектной документации по объектам, допустимым к размещению в соответствии с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осуществления деятельности, предусмотренной действующими на момент создания ООПТ проектами освоения лесов на лесном участке;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осуществления деятельности, связанной с сохранением и охраной объектов культурного наследия;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случаев, связанных с эксплуатацией береговых средств навигационного оборудования, проведением аварийно-спасательных работ;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расчистки территории нахождения памятного знака на месте смерти </w:t>
      </w:r>
      <w:proofErr w:type="spellStart"/>
      <w:r>
        <w:rPr>
          <w:rFonts w:ascii="Arial" w:hAnsi="Arial" w:cs="Arial"/>
          <w:sz w:val="20"/>
          <w:szCs w:val="20"/>
        </w:rPr>
        <w:t>Микаэля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Агриколы</w:t>
      </w:r>
      <w:proofErr w:type="spellEnd"/>
      <w:r>
        <w:rPr>
          <w:rFonts w:ascii="Arial" w:hAnsi="Arial" w:cs="Arial"/>
          <w:sz w:val="20"/>
          <w:szCs w:val="20"/>
        </w:rPr>
        <w:t xml:space="preserve"> (в 1 метре по периметру ограждения);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заготовка живицы, заготовка и сбор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ресурсов, пищевых лесных ресурсов и лекарственных растений;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лесовосстановление</w:t>
      </w:r>
      <w:proofErr w:type="spellEnd"/>
      <w:r>
        <w:rPr>
          <w:rFonts w:ascii="Arial" w:hAnsi="Arial" w:cs="Arial"/>
          <w:sz w:val="20"/>
          <w:szCs w:val="20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использование токсичных химических препаратов;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деятельность, приводящая к уничтожению объектов животного мира, причинению им вреда, изъятие из среды их обитания, в том числе сбор яиц птиц, за исключением: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когда такая деятельность связана с сохранением и восстановлением природных комплексов и объектов ООПТ, проведением научно-исследовательских работ, регулированием численности отдельных объектов животного мира;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случаев уничтожения почвенных беспозвоночных животных при уничтожении почвы, подстилки (в составе почвы) при осуществлении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использование территории для любого сельскохозяйственного использования и производства, включая ведение фермерского и личного подсобного хозяйства, ведения садоводства, огородничества и дачного хозяйства, в том числе гражданами в индивидуальном порядке;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использование ООПТ для содержания объектов животного мира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ООПТ, рыбоводство;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интродукция растений, иных организмов;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6"/>
      <w:bookmarkEnd w:id="5"/>
      <w:r>
        <w:rPr>
          <w:rFonts w:ascii="Arial" w:hAnsi="Arial" w:cs="Arial"/>
          <w:sz w:val="20"/>
          <w:szCs w:val="20"/>
        </w:rPr>
        <w:t>12)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покровов, добыча подземных вод, за исключением добычи подземных вод для целей питьевого и хозяйственно-бытового водоснабжения на расположенных в границах ООПТ земельных участках, вид разрешенного использования которых предусматривает необходимость такого водоснабжения, разведка и добыча полезных ископаемых;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проведение буровых работ, за исключением осуществления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проведение дноуглубительных и иных работ, связанных с изменением дна и берегов водных объектов, проведение взрывных работ;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складирование и размещение строительных и иных материалов, грунтов, конструкций, не связанных с осуществлением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почв, сброс сточных вод;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движение и стоянка механических транспортных средств, в том числе тяжелой техники, вне дорог, в том числе лесных, общего и необщего пользования, за исключением следующих случаев: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осуществления государственного контроля и надзора, осуществления деятельности по охране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осуществления охраны, защиты, воспроизводства лесов, проведения спасательных мероприятий;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осуществления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случаев, связанных с эксплуатацией береговых средств навигационного оборудования, проведением аварийно-спасательных работ;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устройство туристических и иных стоянок, проведение развлекательных, спортивных и иных массовых мероприятий, в том числе проводимых на водных объектах, за исключением: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связанных с реализацией эколого-просветительских функций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проведения мероприятий в рамках добровольческой (волонтерской) деятельности, связанной с обеспечением функционирования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 осуществления деятельности, предусмотренной действующими на момент создания ООПТ проектами освоения лесов на лесном участке;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разведение костров, пуск палов, использование мангалов и иных приспособлений для обогрева и приготовления пищи на огне и углях, за исключением следующих случаев: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проведения мероприятий в рамках добровольческой (волонтерской) деятельности, связанной с обеспечением функционирования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осуществления деятельности, предусмотренной действующими на момент создания ООПТ проектами освоения лесов на лесном участке;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использование водных объектов для плавания (иного передвижения) на моторных судах (иных плавательных средствах и конструкциях), в том числе водных мотоциклах (гидроциклах), и на плавательных средствах и спортивных снарядах, используемых для отдыха и спорта на воде, приводимых в движение электротягой или моторными судами, за исключением случаев осуществления государственного контроля и надзора, осуществления деятельности по охране ООПТ и проведения спасательных мероприятий;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нахождение с огнестрельным, пневматическим и метательным оружием, в том числе с охотничьим огнестрельным оружием в собранном виде, капканами и другими орудиями охоты, а также с продукцией добывания объектов животного мира и орудиями добычи (вылова) водных биоресурсов, за исключением: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связанных с проведением научно-исследовательских работ, регулированием численности отдельных объектов животного мира;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осуществления государственного контроля и надзора, осуществления деятельности по охране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мойка транспортных средств, в том числе судов;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деятельность, влекущая за собой изменение гидрологического режима, за исключением случаев, когда такая деятельность связана с сохранением и восстановлением природных комплексов и объектов ООПТ;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иная деятельность, влекущая за собой нарушение сохранности Памятника природы.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Деятельность, допустимая к осуществлению на ООПТ в соответствии с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пунктом 4.1</w:t>
        </w:r>
      </w:hyperlink>
      <w:r>
        <w:rPr>
          <w:rFonts w:ascii="Arial" w:hAnsi="Arial" w:cs="Arial"/>
          <w:sz w:val="20"/>
          <w:szCs w:val="20"/>
        </w:rPr>
        <w:t xml:space="preserve"> настоящего Паспорта, осуществляется при условии сохранения природных комплексов и объектов, подлежащих охране в границах ООПТ.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Физические и юридические лица, в том числе собственники, владельцы и пользователи земельных участков, расположенных в границах ООПТ, обязаны соблюдать установленный режим особой охраны ООПТ и несут за его нарушение установленную законом ответственность.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 Основные и вспомогательные виды разрешенного использования земельных участков, предельные параметры разрешенного строительства, реконструкции объектов капитального строительства.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2"/>
      <w:bookmarkEnd w:id="6"/>
      <w:r>
        <w:rPr>
          <w:rFonts w:ascii="Arial" w:hAnsi="Arial" w:cs="Arial"/>
          <w:sz w:val="20"/>
          <w:szCs w:val="20"/>
        </w:rPr>
        <w:t>4.5.1. Основные виды разрешенного использования земельных участков и объектов капитального строительства приведены в таблице 1.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1"/>
      </w:tblGrid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4.9.2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Недропользование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лесов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</w:tr>
      <w:tr w:rsidR="00E66A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</w:tr>
    </w:tbl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4.5.2. Вспомогательные виды разрешенного использования не применяются (не устанавливаются).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4.5.3. Сведения о наименовании, коде и описании видов разрешенного использования земельных участков и объектов капитального строительства, указанные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4.5.1</w:t>
        </w:r>
      </w:hyperlink>
      <w:r>
        <w:rPr>
          <w:rFonts w:ascii="Arial" w:hAnsi="Arial" w:cs="Arial"/>
          <w:sz w:val="20"/>
          <w:szCs w:val="20"/>
        </w:rPr>
        <w:t xml:space="preserve"> настоящего паспорта, установлены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отношений, в соответствии с Земельным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Классификатор).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4.5.4. Разрешенное использование расположенных в границах ООПТ земельных участков и объектов капитального строительства, установленное до создания ООПТ, признается действительным без установления срока приведения его в соответствие с основными видами разрешенного использования земельных участков и объектов капитального строительства, указанных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4.5.1</w:t>
        </w:r>
      </w:hyperlink>
      <w:r>
        <w:rPr>
          <w:rFonts w:ascii="Arial" w:hAnsi="Arial" w:cs="Arial"/>
          <w:sz w:val="20"/>
          <w:szCs w:val="20"/>
        </w:rPr>
        <w:t xml:space="preserve"> настоящего паспорта. Использование земельных участков с такими видами разрешенного использования осуществляется в соответствии с режимом особой охраны ООПТ.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4.5.5. Предельные параметры разрешенного строительства, реконструкции объектов капитального строительства приведены в таблице 2.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Предельное значение</w:t>
            </w:r>
          </w:p>
        </w:tc>
      </w:tr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</w:t>
            </w:r>
          </w:p>
        </w:tc>
      </w:tr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земельных участков в целях определения допустимого размещения зданий, строений, сооружений: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B7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для береговых средств навигационного оборудования;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устанавливается;</w:t>
            </w:r>
          </w:p>
        </w:tc>
      </w:tr>
      <w:tr w:rsidR="00E66AB7"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всех остальных зданий, строений, сооружений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</w:tr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</w:t>
            </w:r>
          </w:p>
        </w:tc>
      </w:tr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(максимальная) высота зданий, строений, сооружений: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B7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смотровых вышек;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м;</w:t>
            </w:r>
          </w:p>
        </w:tc>
      </w:tr>
      <w:tr w:rsidR="00E66AB7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береговых средств навигационного оборудования;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устанавливается;</w:t>
            </w:r>
          </w:p>
        </w:tc>
      </w:tr>
      <w:tr w:rsidR="00E66AB7"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всех остальных зданий, строений, сооружений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м</w:t>
            </w:r>
          </w:p>
        </w:tc>
      </w:tr>
      <w:tr w:rsidR="00E66AB7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процент застройки в границах земельного участка: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B7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смотровых вышек и береговых средств навигационного оборудования;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устанавливается;</w:t>
            </w:r>
          </w:p>
        </w:tc>
      </w:tr>
      <w:tr w:rsidR="00E66AB7"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всех остальных зданий, строений, сооружений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Default="00E6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4.5.6. Указанные виды разрешенного использования земельных участков и объектов капитального строительства,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4.5.7. Описание вида разрешенного использования земельного участка, указанного в Классификаторе, применяется к земельным участкам, расположенным в границах ООПТ, в той части, в которой оно не противоречит режиму особой охраны ООПТ.</w:t>
      </w:r>
    </w:p>
    <w:p w:rsidR="00E66AB7" w:rsidRDefault="00E66AB7" w:rsidP="00E66A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4.5.8. В границах ООПТ не допускается перевод земель и земельных участков из других категорий земель в категорию земель населенных пунктов.</w:t>
      </w:r>
    </w:p>
    <w:p w:rsidR="00E66AB7" w:rsidRDefault="00E66AB7" w:rsidP="00E66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BBE" w:rsidRDefault="00004BBE" w:rsidP="000A3FE9">
      <w:pPr>
        <w:pStyle w:val="ConsPlusNormal"/>
        <w:ind w:firstLine="540"/>
        <w:jc w:val="both"/>
      </w:pPr>
      <w:bookmarkStart w:id="7" w:name="_GoBack"/>
      <w:bookmarkEnd w:id="7"/>
    </w:p>
    <w:sectPr w:rsidR="00004BBE" w:rsidSect="003C5C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54482B"/>
    <w:rsid w:val="00696B17"/>
    <w:rsid w:val="00943534"/>
    <w:rsid w:val="00BB3CFA"/>
    <w:rsid w:val="00C0610A"/>
    <w:rsid w:val="00D9377B"/>
    <w:rsid w:val="00E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0156&amp;dst=100169" TargetMode="External"/><Relationship Id="rId5" Type="http://schemas.openxmlformats.org/officeDocument/2006/relationships/hyperlink" Target="https://login.consultant.ru/link/?req=doc&amp;base=LAW&amp;n=454306&amp;dst=100549" TargetMode="External"/><Relationship Id="rId4" Type="http://schemas.openxmlformats.org/officeDocument/2006/relationships/hyperlink" Target="https://login.consultant.ru/link/?req=doc&amp;base=LAW&amp;n=472824&amp;dst=1002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9</cp:revision>
  <dcterms:created xsi:type="dcterms:W3CDTF">2024-06-06T10:19:00Z</dcterms:created>
  <dcterms:modified xsi:type="dcterms:W3CDTF">2024-06-07T08:16:00Z</dcterms:modified>
</cp:coreProperties>
</file>