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F9F" w:rsidRDefault="00A37F9F" w:rsidP="00A37F9F">
      <w:pPr>
        <w:pStyle w:val="ConsPlusNormal"/>
        <w:jc w:val="right"/>
        <w:outlineLvl w:val="0"/>
      </w:pPr>
      <w:r>
        <w:t>УТВЕРЖДЕН</w:t>
      </w:r>
    </w:p>
    <w:p w:rsidR="00A37F9F" w:rsidRDefault="00A37F9F" w:rsidP="00A37F9F">
      <w:pPr>
        <w:pStyle w:val="ConsPlusNormal"/>
        <w:jc w:val="right"/>
      </w:pPr>
      <w:r>
        <w:t>постановлением Правительства</w:t>
      </w:r>
    </w:p>
    <w:p w:rsidR="00A37F9F" w:rsidRDefault="00A37F9F" w:rsidP="00A37F9F">
      <w:pPr>
        <w:pStyle w:val="ConsPlusNormal"/>
        <w:jc w:val="right"/>
      </w:pPr>
      <w:r>
        <w:t>Ленинградской области</w:t>
      </w:r>
    </w:p>
    <w:p w:rsidR="00A37F9F" w:rsidRDefault="00A37F9F" w:rsidP="00A37F9F">
      <w:pPr>
        <w:pStyle w:val="ConsPlusNormal"/>
        <w:jc w:val="right"/>
      </w:pPr>
      <w:r>
        <w:t>от 30.12.2015 N 536</w:t>
      </w:r>
    </w:p>
    <w:p w:rsidR="00A37F9F" w:rsidRDefault="00A37F9F" w:rsidP="00A37F9F">
      <w:pPr>
        <w:pStyle w:val="ConsPlusNormal"/>
        <w:jc w:val="right"/>
      </w:pPr>
      <w:r>
        <w:t>(приложение)</w:t>
      </w:r>
    </w:p>
    <w:p w:rsidR="00A37F9F" w:rsidRDefault="00A37F9F" w:rsidP="00A37F9F">
      <w:pPr>
        <w:pStyle w:val="ConsPlusNormal"/>
      </w:pPr>
    </w:p>
    <w:p w:rsidR="00A37F9F" w:rsidRDefault="00A37F9F" w:rsidP="00A37F9F">
      <w:pPr>
        <w:pStyle w:val="ConsPlusTitle"/>
        <w:jc w:val="center"/>
      </w:pPr>
      <w:bookmarkStart w:id="0" w:name="P30"/>
      <w:bookmarkEnd w:id="0"/>
      <w:r>
        <w:t>ПАСПОРТ</w:t>
      </w:r>
    </w:p>
    <w:p w:rsidR="00A37F9F" w:rsidRDefault="00A37F9F" w:rsidP="00A37F9F">
      <w:pPr>
        <w:pStyle w:val="ConsPlusTitle"/>
        <w:jc w:val="center"/>
      </w:pPr>
      <w:r>
        <w:t>ПАМЯТНИКА ПРИРОДЫ РЕГИОНАЛЬНОГО ЗНАЧЕНИЯ "КОЛТУШСКИЕ ВЫСОТЫ"</w:t>
      </w:r>
    </w:p>
    <w:p w:rsidR="00A37F9F" w:rsidRDefault="00A37F9F" w:rsidP="00A37F9F">
      <w:pPr>
        <w:pStyle w:val="ConsPlusNormal"/>
        <w:jc w:val="center"/>
        <w:outlineLvl w:val="1"/>
      </w:pPr>
      <w:bookmarkStart w:id="1" w:name="_GoBack"/>
      <w:bookmarkEnd w:id="1"/>
    </w:p>
    <w:p w:rsidR="00A37F9F" w:rsidRDefault="00A37F9F" w:rsidP="00A37F9F">
      <w:pPr>
        <w:pStyle w:val="ConsPlusNormal"/>
        <w:jc w:val="center"/>
        <w:outlineLvl w:val="1"/>
      </w:pPr>
    </w:p>
    <w:p w:rsidR="00A37F9F" w:rsidRDefault="00A37F9F" w:rsidP="00A37F9F">
      <w:pPr>
        <w:pStyle w:val="ConsPlusNormal"/>
        <w:jc w:val="center"/>
        <w:outlineLvl w:val="1"/>
      </w:pPr>
      <w:r>
        <w:t>4. Режим особой охраны ООПТ</w:t>
      </w:r>
    </w:p>
    <w:p w:rsidR="00A37F9F" w:rsidRDefault="00A37F9F" w:rsidP="00A37F9F">
      <w:pPr>
        <w:pStyle w:val="ConsPlusNormal"/>
        <w:jc w:val="center"/>
      </w:pPr>
    </w:p>
    <w:p w:rsidR="00A37F9F" w:rsidRDefault="00A37F9F" w:rsidP="00A37F9F">
      <w:pPr>
        <w:pStyle w:val="ConsPlusNormal"/>
        <w:ind w:firstLine="540"/>
        <w:jc w:val="both"/>
      </w:pPr>
      <w:bookmarkStart w:id="2" w:name="P75"/>
      <w:bookmarkEnd w:id="2"/>
      <w:r>
        <w:t>4.1. На ООПТ запрещается всякая деятельность, влекущая за собой нарушение сохранности Памятника природы, в том числе:</w:t>
      </w:r>
    </w:p>
    <w:p w:rsidR="00A37F9F" w:rsidRDefault="00A37F9F" w:rsidP="00A37F9F">
      <w:pPr>
        <w:pStyle w:val="ConsPlusNormal"/>
        <w:spacing w:before="220"/>
        <w:ind w:firstLine="540"/>
        <w:jc w:val="both"/>
      </w:pPr>
      <w:bookmarkStart w:id="3" w:name="P76"/>
      <w:bookmarkEnd w:id="3"/>
      <w:r>
        <w:t>1) строительство и реконструкция зданий, строений, сооружений, за исключением:</w:t>
      </w:r>
    </w:p>
    <w:p w:rsidR="00A37F9F" w:rsidRDefault="00A37F9F" w:rsidP="00A37F9F">
      <w:pPr>
        <w:pStyle w:val="ConsPlusNormal"/>
        <w:spacing w:before="220"/>
        <w:ind w:firstLine="540"/>
        <w:jc w:val="both"/>
      </w:pPr>
      <w:r>
        <w:t>а) случаев обеспечения функционирования ООПТ,</w:t>
      </w:r>
    </w:p>
    <w:p w:rsidR="00A37F9F" w:rsidRDefault="00A37F9F" w:rsidP="00A37F9F">
      <w:pPr>
        <w:pStyle w:val="ConsPlusNormal"/>
        <w:spacing w:before="220"/>
        <w:ind w:firstLine="540"/>
        <w:jc w:val="both"/>
      </w:pPr>
      <w:r>
        <w:t>б) случаев строительства и реконструкции линейных объектов, если отсутствуют иные варианты их размещения и эксплуатации,</w:t>
      </w:r>
    </w:p>
    <w:p w:rsidR="00A37F9F" w:rsidRDefault="00A37F9F" w:rsidP="00A37F9F">
      <w:pPr>
        <w:pStyle w:val="ConsPlusNormal"/>
        <w:spacing w:before="220"/>
        <w:ind w:firstLine="540"/>
        <w:jc w:val="both"/>
      </w:pPr>
      <w:r>
        <w:t xml:space="preserve">в) </w:t>
      </w:r>
      <w:proofErr w:type="gramStart"/>
      <w:r>
        <w:t>случаев реконструкции</w:t>
      </w:r>
      <w:proofErr w:type="gramEnd"/>
      <w:r>
        <w:t xml:space="preserve"> существующих на момент создания ООПТ зданий, строений, сооружений, осуществляемой без увеличения площади территории, занимаемой указанными зданиями, строениями, сооружениями,</w:t>
      </w:r>
    </w:p>
    <w:p w:rsidR="00A37F9F" w:rsidRDefault="00A37F9F" w:rsidP="00A37F9F">
      <w:pPr>
        <w:pStyle w:val="ConsPlusNormal"/>
        <w:spacing w:before="220"/>
        <w:ind w:firstLine="540"/>
        <w:jc w:val="both"/>
      </w:pPr>
      <w:r>
        <w:t xml:space="preserve">г) случаев землепользования и застройки земельных участков с кадастровыми номерами 47:09:0104008:94, 47:09:0116001:66, 47:09:0114003:260, 47:07:1039001:1116, 47:07:1039001:178, 47:07:1039001:47, 47:09:0114003:1, 47:09:0114003:105, 47:09:0114003:106, 47:09:0114003:107, 47:09:0114003:109, 47:07:1302035:19, 47:07:1302035:34, 47:07:1302035:35, 47:07:1302035:37, 47:07:1302156:10, 47:07:1039001:1009, 47:09:0114001:342, 47:09:0114001:37, 47:09:0114001:92, 47:09:0114003:291, 47:09:0114003:293, 47:09:0114003:357, 47:07:1039001:88, 47:07:1039001:89, 47:09:0114001:347, 47:09:0114003:42, 47:09:0114003:46, 47:07:0957003:530, 47:07:0957003:531, 47:07:0957003:532, 47:07:0957003:533, 47:07:0957003:534, 47:07:0957003:558, 47:07:0957003:559, 47:07:0957003:560, 47:07:0957003:562, 47:07:0957003:565, осуществляемых с учетом положений </w:t>
      </w:r>
      <w:hyperlink w:anchor="P116">
        <w:r>
          <w:rPr>
            <w:color w:val="0000FF"/>
          </w:rPr>
          <w:t>пункта 4.2</w:t>
        </w:r>
      </w:hyperlink>
      <w:r>
        <w:t xml:space="preserve"> настоящего Паспорта,</w:t>
      </w:r>
    </w:p>
    <w:p w:rsidR="00A37F9F" w:rsidRDefault="00A37F9F" w:rsidP="00A37F9F">
      <w:pPr>
        <w:pStyle w:val="ConsPlusNormal"/>
        <w:spacing w:before="220"/>
        <w:ind w:firstLine="540"/>
        <w:jc w:val="both"/>
      </w:pPr>
      <w:r>
        <w:t>д) случаев осуществления деятельности, связанной с сохранением и охраной объектов культурного наследия,</w:t>
      </w:r>
    </w:p>
    <w:p w:rsidR="00A37F9F" w:rsidRDefault="00A37F9F" w:rsidP="00A37F9F">
      <w:pPr>
        <w:pStyle w:val="ConsPlusNormal"/>
        <w:spacing w:before="220"/>
        <w:ind w:firstLine="540"/>
        <w:jc w:val="both"/>
      </w:pPr>
      <w:r>
        <w:t>е) случаев размещения велосипедных стоянок, автостоянок и стоянки туристических автобусов, предусмотренных Генеральным планом муниципального образования "Город Всеволожск" Всеволожского муниципального района Ленинградской области на момент создания ООПТ;</w:t>
      </w:r>
    </w:p>
    <w:p w:rsidR="00A37F9F" w:rsidRDefault="00A37F9F" w:rsidP="00A37F9F">
      <w:pPr>
        <w:pStyle w:val="ConsPlusNormal"/>
        <w:spacing w:before="220"/>
        <w:ind w:firstLine="540"/>
        <w:jc w:val="both"/>
      </w:pPr>
      <w:bookmarkStart w:id="4" w:name="P83"/>
      <w:bookmarkEnd w:id="4"/>
      <w:r>
        <w:t>2) проведение всех видов рубок, иное уничтожение и повреждение растительности, за исключением:</w:t>
      </w:r>
    </w:p>
    <w:p w:rsidR="00A37F9F" w:rsidRDefault="00A37F9F" w:rsidP="00A37F9F">
      <w:pPr>
        <w:pStyle w:val="ConsPlusNormal"/>
        <w:spacing w:before="220"/>
        <w:ind w:firstLine="540"/>
        <w:jc w:val="both"/>
      </w:pPr>
      <w:r>
        <w:t>а) случаев проведения санитарно-оздоровительных мероприятий, разрубки, расчистки квартальных, граничных просек, визиров, проведения работ, связанных с содержанием дорог противопожарного назначения, устройством противопожарных минерализованных полос,</w:t>
      </w:r>
    </w:p>
    <w:p w:rsidR="00A37F9F" w:rsidRDefault="00A37F9F" w:rsidP="00A37F9F">
      <w:pPr>
        <w:pStyle w:val="ConsPlusNormal"/>
        <w:spacing w:before="220"/>
        <w:ind w:firstLine="540"/>
        <w:jc w:val="both"/>
      </w:pPr>
      <w:r>
        <w:t>б) случаев обеспечения функционирования ООПТ,</w:t>
      </w:r>
    </w:p>
    <w:p w:rsidR="00A37F9F" w:rsidRDefault="00A37F9F" w:rsidP="00A37F9F">
      <w:pPr>
        <w:pStyle w:val="ConsPlusNormal"/>
        <w:spacing w:before="220"/>
        <w:ind w:firstLine="540"/>
        <w:jc w:val="both"/>
      </w:pPr>
      <w:r>
        <w:t xml:space="preserve">в) случаев использования лесов для осуществления рекреационной деятельности на лесных участках в соответствии с договорами аренды лесных участков, действующими на момент создания </w:t>
      </w:r>
      <w:r>
        <w:lastRenderedPageBreak/>
        <w:t>ООПТ, а также на земельных участках с кадастровыми номерами 47:09:0114001:556 и 47:09:0114001:557,</w:t>
      </w:r>
    </w:p>
    <w:p w:rsidR="00A37F9F" w:rsidRDefault="00A37F9F" w:rsidP="00A37F9F">
      <w:pPr>
        <w:pStyle w:val="ConsPlusNormal"/>
        <w:spacing w:before="220"/>
        <w:ind w:firstLine="540"/>
        <w:jc w:val="both"/>
      </w:pPr>
      <w:r>
        <w:t xml:space="preserve">г) случаев осуществления деятельности, предусмотренной в </w:t>
      </w:r>
      <w:hyperlink w:anchor="P76">
        <w:r>
          <w:rPr>
            <w:color w:val="0000FF"/>
          </w:rPr>
          <w:t>подпунктах 1</w:t>
        </w:r>
      </w:hyperlink>
      <w:r>
        <w:t xml:space="preserve">, </w:t>
      </w:r>
      <w:hyperlink w:anchor="P89">
        <w:r>
          <w:rPr>
            <w:color w:val="0000FF"/>
          </w:rPr>
          <w:t>4</w:t>
        </w:r>
      </w:hyperlink>
      <w:r>
        <w:t xml:space="preserve">, </w:t>
      </w:r>
      <w:hyperlink w:anchor="P95">
        <w:r>
          <w:rPr>
            <w:color w:val="0000FF"/>
          </w:rPr>
          <w:t>8</w:t>
        </w:r>
      </w:hyperlink>
      <w:r>
        <w:t xml:space="preserve">, </w:t>
      </w:r>
      <w:hyperlink w:anchor="P98">
        <w:r>
          <w:rPr>
            <w:color w:val="0000FF"/>
          </w:rPr>
          <w:t>11 пункта 4.1</w:t>
        </w:r>
      </w:hyperlink>
      <w:r>
        <w:t xml:space="preserve"> настоящего Паспорта;</w:t>
      </w:r>
    </w:p>
    <w:p w:rsidR="00A37F9F" w:rsidRDefault="00A37F9F" w:rsidP="00A37F9F">
      <w:pPr>
        <w:pStyle w:val="ConsPlusNormal"/>
        <w:spacing w:before="220"/>
        <w:ind w:firstLine="540"/>
        <w:jc w:val="both"/>
      </w:pPr>
      <w:r>
        <w:t xml:space="preserve">3) заготовка живицы, заготовка и сбор </w:t>
      </w:r>
      <w:proofErr w:type="spellStart"/>
      <w:r>
        <w:t>недревесных</w:t>
      </w:r>
      <w:proofErr w:type="spellEnd"/>
      <w:r>
        <w:t xml:space="preserve"> лесных ресурсов, пищевых лесных ресурсов и лекарственных растений;</w:t>
      </w:r>
    </w:p>
    <w:p w:rsidR="00A37F9F" w:rsidRDefault="00A37F9F" w:rsidP="00A37F9F">
      <w:pPr>
        <w:pStyle w:val="ConsPlusNormal"/>
        <w:spacing w:before="220"/>
        <w:ind w:firstLine="540"/>
        <w:jc w:val="both"/>
      </w:pPr>
      <w:bookmarkStart w:id="5" w:name="P89"/>
      <w:bookmarkEnd w:id="5"/>
      <w:r>
        <w:t xml:space="preserve">4) </w:t>
      </w:r>
      <w:proofErr w:type="spellStart"/>
      <w:r>
        <w:t>лесовосстановление</w:t>
      </w:r>
      <w:proofErr w:type="spellEnd"/>
      <w:r>
        <w:t xml:space="preserve"> путем создания лесных культур, за исключением случаев проведения сплошных санитарных рубок после гибели лесных массивов от пожаров, ветровалов, вредителей, болезней леса;</w:t>
      </w:r>
    </w:p>
    <w:p w:rsidR="00A37F9F" w:rsidRDefault="00A37F9F" w:rsidP="00A37F9F">
      <w:pPr>
        <w:pStyle w:val="ConsPlusNormal"/>
        <w:spacing w:before="220"/>
        <w:ind w:firstLine="540"/>
        <w:jc w:val="both"/>
      </w:pPr>
      <w:r>
        <w:t>5) использование токсичных химических препаратов;</w:t>
      </w:r>
    </w:p>
    <w:p w:rsidR="00A37F9F" w:rsidRDefault="00A37F9F" w:rsidP="00A37F9F">
      <w:pPr>
        <w:pStyle w:val="ConsPlusNormal"/>
        <w:spacing w:before="220"/>
        <w:ind w:firstLine="540"/>
        <w:jc w:val="both"/>
      </w:pPr>
      <w:r>
        <w:t>6) деятельность, приводящая к уничтожению объектов животного мира, причинению им вреда, изъятие из среды их обитания, в том числе сбор яиц птиц, за исключением:</w:t>
      </w:r>
    </w:p>
    <w:p w:rsidR="00A37F9F" w:rsidRDefault="00A37F9F" w:rsidP="00A37F9F">
      <w:pPr>
        <w:pStyle w:val="ConsPlusNormal"/>
        <w:spacing w:before="220"/>
        <w:ind w:firstLine="540"/>
        <w:jc w:val="both"/>
      </w:pPr>
      <w:r>
        <w:t>а) случаев, когда такая деятельность связана с сохранением и восстановлением природных комплексов и объектов ООПТ, проведением научно-исследовательских работ, регулированием численности отдельных объектов животного мира,</w:t>
      </w:r>
    </w:p>
    <w:p w:rsidR="00A37F9F" w:rsidRDefault="00A37F9F" w:rsidP="00A37F9F">
      <w:pPr>
        <w:pStyle w:val="ConsPlusNormal"/>
        <w:spacing w:before="220"/>
        <w:ind w:firstLine="540"/>
        <w:jc w:val="both"/>
      </w:pPr>
      <w:r>
        <w:t xml:space="preserve">б) случаев уничтожения почвенных беспозвоночных животных при уничтожении почвы, подстилки (в составе почвы) при осуществлении деятельности, предусмотренной в </w:t>
      </w:r>
      <w:hyperlink w:anchor="P76">
        <w:r>
          <w:rPr>
            <w:color w:val="0000FF"/>
          </w:rPr>
          <w:t>подпунктах 1</w:t>
        </w:r>
      </w:hyperlink>
      <w:r>
        <w:t xml:space="preserve">, </w:t>
      </w:r>
      <w:hyperlink w:anchor="P83">
        <w:r>
          <w:rPr>
            <w:color w:val="0000FF"/>
          </w:rPr>
          <w:t>2</w:t>
        </w:r>
      </w:hyperlink>
      <w:r>
        <w:t xml:space="preserve">, </w:t>
      </w:r>
      <w:hyperlink w:anchor="P89">
        <w:r>
          <w:rPr>
            <w:color w:val="0000FF"/>
          </w:rPr>
          <w:t>4</w:t>
        </w:r>
      </w:hyperlink>
      <w:r>
        <w:t xml:space="preserve">, </w:t>
      </w:r>
      <w:hyperlink w:anchor="P95">
        <w:r>
          <w:rPr>
            <w:color w:val="0000FF"/>
          </w:rPr>
          <w:t>8</w:t>
        </w:r>
      </w:hyperlink>
      <w:r>
        <w:t xml:space="preserve">, </w:t>
      </w:r>
      <w:hyperlink w:anchor="P98">
        <w:r>
          <w:rPr>
            <w:color w:val="0000FF"/>
          </w:rPr>
          <w:t>11 пункта 4.1</w:t>
        </w:r>
      </w:hyperlink>
      <w:r>
        <w:t xml:space="preserve"> настоящего Паспорта;</w:t>
      </w:r>
    </w:p>
    <w:p w:rsidR="00A37F9F" w:rsidRDefault="00A37F9F" w:rsidP="00A37F9F">
      <w:pPr>
        <w:pStyle w:val="ConsPlusNormal"/>
        <w:spacing w:before="220"/>
        <w:ind w:firstLine="540"/>
        <w:jc w:val="both"/>
      </w:pPr>
      <w:r>
        <w:t>7) деятельность, приводящая к изменению среды обитания объектов животного мира и ухудшению условий их размножения, нагула, отдыха и путей миграции;</w:t>
      </w:r>
    </w:p>
    <w:p w:rsidR="00A37F9F" w:rsidRDefault="00A37F9F" w:rsidP="00A37F9F">
      <w:pPr>
        <w:pStyle w:val="ConsPlusNormal"/>
        <w:spacing w:before="220"/>
        <w:ind w:firstLine="540"/>
        <w:jc w:val="both"/>
      </w:pPr>
      <w:bookmarkStart w:id="6" w:name="P95"/>
      <w:bookmarkEnd w:id="6"/>
      <w:r>
        <w:t>8) использование территории для любого сельскохозяйственного использования и производства, включая ведение фермерского и личного подсобного хозяйства, ведения садоводства, огородничества и дачного хозяйства, в том числе гражданами в индивидуальном порядке, за исключением случаев, когда такая деятельность осуществляется при землепользовании земельных участков, для которых на момент создания ООПТ установлены целевое назначение (категория земель) и вид разрешенного использования, предусматривающие возможность такого использования территории;</w:t>
      </w:r>
    </w:p>
    <w:p w:rsidR="00A37F9F" w:rsidRDefault="00A37F9F" w:rsidP="00A37F9F">
      <w:pPr>
        <w:pStyle w:val="ConsPlusNormal"/>
        <w:spacing w:before="220"/>
        <w:ind w:firstLine="540"/>
        <w:jc w:val="both"/>
      </w:pPr>
      <w:r>
        <w:t xml:space="preserve">9) использование территории для содержания объектов животного мира в </w:t>
      </w:r>
      <w:proofErr w:type="spellStart"/>
      <w:r>
        <w:t>полувольных</w:t>
      </w:r>
      <w:proofErr w:type="spellEnd"/>
      <w:r>
        <w:t xml:space="preserve"> условиях, выпуска их в естественную природную среду, за исключением случаев сохранения и восстановления природных комплексов и объектов ООПТ;</w:t>
      </w:r>
    </w:p>
    <w:p w:rsidR="00A37F9F" w:rsidRDefault="00A37F9F" w:rsidP="00A37F9F">
      <w:pPr>
        <w:pStyle w:val="ConsPlusNormal"/>
        <w:spacing w:before="220"/>
        <w:ind w:firstLine="540"/>
        <w:jc w:val="both"/>
      </w:pPr>
      <w:r>
        <w:t>10) интродукция растений, иных организмов;</w:t>
      </w:r>
    </w:p>
    <w:p w:rsidR="00A37F9F" w:rsidRDefault="00A37F9F" w:rsidP="00A37F9F">
      <w:pPr>
        <w:pStyle w:val="ConsPlusNormal"/>
        <w:spacing w:before="220"/>
        <w:ind w:firstLine="540"/>
        <w:jc w:val="both"/>
      </w:pPr>
      <w:bookmarkStart w:id="7" w:name="P98"/>
      <w:bookmarkEnd w:id="7"/>
      <w:r>
        <w:t>11) геологическое изучение недр, за исключением регионального геологического изучения, проводимого без существенного нарушения целостности недр, растительного и почвенного покровов, разведка и добыча полезных ископаемых;</w:t>
      </w:r>
    </w:p>
    <w:p w:rsidR="00A37F9F" w:rsidRDefault="00A37F9F" w:rsidP="00A37F9F">
      <w:pPr>
        <w:pStyle w:val="ConsPlusNormal"/>
        <w:spacing w:before="220"/>
        <w:ind w:firstLine="540"/>
        <w:jc w:val="both"/>
      </w:pPr>
      <w:bookmarkStart w:id="8" w:name="P99"/>
      <w:bookmarkEnd w:id="8"/>
      <w:r>
        <w:t xml:space="preserve">12) проведение буровых работ, за исключением осуществления деятельности, предусмотренной в </w:t>
      </w:r>
      <w:hyperlink w:anchor="P76">
        <w:r>
          <w:rPr>
            <w:color w:val="0000FF"/>
          </w:rPr>
          <w:t>подпунктах 1</w:t>
        </w:r>
      </w:hyperlink>
      <w:r>
        <w:t xml:space="preserve"> и </w:t>
      </w:r>
      <w:hyperlink w:anchor="P98">
        <w:r>
          <w:rPr>
            <w:color w:val="0000FF"/>
          </w:rPr>
          <w:t>11 пункта 4.1</w:t>
        </w:r>
      </w:hyperlink>
      <w:r>
        <w:t xml:space="preserve"> настоящего Паспорта, проведение дноуглубительных и иных работ, связанных с изменением дна и берегов водных объектов, проведение взрывных работ;</w:t>
      </w:r>
    </w:p>
    <w:p w:rsidR="00A37F9F" w:rsidRDefault="00A37F9F" w:rsidP="00A37F9F">
      <w:pPr>
        <w:pStyle w:val="ConsPlusNormal"/>
        <w:spacing w:before="220"/>
        <w:ind w:firstLine="540"/>
        <w:jc w:val="both"/>
      </w:pPr>
      <w:r>
        <w:t xml:space="preserve">13) складирование и размещение строительных и иных материалов, грунтов, конструкций, не связанные с осуществлением деятельности, предусмотренной в </w:t>
      </w:r>
      <w:hyperlink w:anchor="P76">
        <w:r>
          <w:rPr>
            <w:color w:val="0000FF"/>
          </w:rPr>
          <w:t>подпунктах 1</w:t>
        </w:r>
      </w:hyperlink>
      <w:r>
        <w:t xml:space="preserve"> и </w:t>
      </w:r>
      <w:hyperlink w:anchor="P83">
        <w:r>
          <w:rPr>
            <w:color w:val="0000FF"/>
          </w:rPr>
          <w:t>2 пункта 4.1</w:t>
        </w:r>
      </w:hyperlink>
      <w:r>
        <w:t xml:space="preserve"> настоящего Паспорта, захламление и загрязнение территории, размещение отходов производства и потребления, загрязнение и замусоривание водных объектов, загрязнение почв;</w:t>
      </w:r>
    </w:p>
    <w:p w:rsidR="00A37F9F" w:rsidRDefault="00A37F9F" w:rsidP="00A37F9F">
      <w:pPr>
        <w:pStyle w:val="ConsPlusNormal"/>
        <w:spacing w:before="220"/>
        <w:ind w:firstLine="540"/>
        <w:jc w:val="both"/>
      </w:pPr>
      <w:r>
        <w:lastRenderedPageBreak/>
        <w:t>14) движение и стоянка механических транспортных средств, включая тяжелую технику, вне дорог, в том числе лесных, общего и необщего пользования, за исключением:</w:t>
      </w:r>
    </w:p>
    <w:p w:rsidR="00A37F9F" w:rsidRDefault="00A37F9F" w:rsidP="00A37F9F">
      <w:pPr>
        <w:pStyle w:val="ConsPlusNormal"/>
        <w:spacing w:before="220"/>
        <w:ind w:firstLine="540"/>
        <w:jc w:val="both"/>
      </w:pPr>
      <w:r>
        <w:t>а) случаев осуществления деятельности по охране и обеспечению функционирования ООПТ,</w:t>
      </w:r>
    </w:p>
    <w:p w:rsidR="00A37F9F" w:rsidRDefault="00A37F9F" w:rsidP="00A37F9F">
      <w:pPr>
        <w:pStyle w:val="ConsPlusNormal"/>
        <w:spacing w:before="220"/>
        <w:ind w:firstLine="540"/>
        <w:jc w:val="both"/>
      </w:pPr>
      <w:r>
        <w:t>б) случаев осуществления государственного контроля и надзора,</w:t>
      </w:r>
    </w:p>
    <w:p w:rsidR="00A37F9F" w:rsidRDefault="00A37F9F" w:rsidP="00A37F9F">
      <w:pPr>
        <w:pStyle w:val="ConsPlusNormal"/>
        <w:spacing w:before="220"/>
        <w:ind w:firstLine="540"/>
        <w:jc w:val="both"/>
      </w:pPr>
      <w:r>
        <w:t>в) случаев проведения научно-исследовательских работ,</w:t>
      </w:r>
    </w:p>
    <w:p w:rsidR="00A37F9F" w:rsidRDefault="00A37F9F" w:rsidP="00A37F9F">
      <w:pPr>
        <w:pStyle w:val="ConsPlusNormal"/>
        <w:spacing w:before="220"/>
        <w:ind w:firstLine="540"/>
        <w:jc w:val="both"/>
      </w:pPr>
      <w:r>
        <w:t>г) случаев осуществления охраны, защиты, воспроизводства лесов,</w:t>
      </w:r>
    </w:p>
    <w:p w:rsidR="00A37F9F" w:rsidRDefault="00A37F9F" w:rsidP="00A37F9F">
      <w:pPr>
        <w:pStyle w:val="ConsPlusNormal"/>
        <w:spacing w:before="220"/>
        <w:ind w:firstLine="540"/>
        <w:jc w:val="both"/>
      </w:pPr>
      <w:r>
        <w:t xml:space="preserve">д) случаев осуществления деятельности, предусмотренной в </w:t>
      </w:r>
      <w:hyperlink w:anchor="P76">
        <w:r>
          <w:rPr>
            <w:color w:val="0000FF"/>
          </w:rPr>
          <w:t>подпунктах 1</w:t>
        </w:r>
      </w:hyperlink>
      <w:r>
        <w:t xml:space="preserve">, </w:t>
      </w:r>
      <w:hyperlink w:anchor="P83">
        <w:r>
          <w:rPr>
            <w:color w:val="0000FF"/>
          </w:rPr>
          <w:t>2</w:t>
        </w:r>
      </w:hyperlink>
      <w:r>
        <w:t xml:space="preserve">, </w:t>
      </w:r>
      <w:hyperlink w:anchor="P89">
        <w:r>
          <w:rPr>
            <w:color w:val="0000FF"/>
          </w:rPr>
          <w:t>4</w:t>
        </w:r>
      </w:hyperlink>
      <w:r>
        <w:t xml:space="preserve">, </w:t>
      </w:r>
      <w:hyperlink w:anchor="P95">
        <w:r>
          <w:rPr>
            <w:color w:val="0000FF"/>
          </w:rPr>
          <w:t>8</w:t>
        </w:r>
      </w:hyperlink>
      <w:r>
        <w:t xml:space="preserve"> и </w:t>
      </w:r>
      <w:hyperlink w:anchor="P99">
        <w:r>
          <w:rPr>
            <w:color w:val="0000FF"/>
          </w:rPr>
          <w:t>12 пункта 4.1</w:t>
        </w:r>
      </w:hyperlink>
      <w:r>
        <w:t xml:space="preserve"> настоящего Паспорта,</w:t>
      </w:r>
    </w:p>
    <w:p w:rsidR="00A37F9F" w:rsidRDefault="00A37F9F" w:rsidP="00A37F9F">
      <w:pPr>
        <w:pStyle w:val="ConsPlusNormal"/>
        <w:spacing w:before="220"/>
        <w:ind w:firstLine="540"/>
        <w:jc w:val="both"/>
      </w:pPr>
      <w:r>
        <w:t xml:space="preserve">е) случаев движения и стоянки механических транспортных средств на расположенных в границах ООПТ земельных участках и движения к ним, осуществляемых с учетом положений </w:t>
      </w:r>
      <w:hyperlink w:anchor="P120">
        <w:r>
          <w:rPr>
            <w:color w:val="0000FF"/>
          </w:rPr>
          <w:t>пункта 4.3</w:t>
        </w:r>
      </w:hyperlink>
      <w:r>
        <w:t xml:space="preserve"> настоящего Паспорта;</w:t>
      </w:r>
    </w:p>
    <w:p w:rsidR="00A37F9F" w:rsidRDefault="00A37F9F" w:rsidP="00A37F9F">
      <w:pPr>
        <w:pStyle w:val="ConsPlusNormal"/>
        <w:spacing w:before="220"/>
        <w:ind w:firstLine="540"/>
        <w:jc w:val="both"/>
      </w:pPr>
      <w:r>
        <w:t>15) движение и стоянка всех видов моторных плавательных средств, в том числе водных мотоциклов и других технических средств, предназначенных для отдыха на водных объектах, за исключением случаев осуществления деятельности по охране и обеспечению функционирования ООПТ, осуществления государственного контроля и надзора;</w:t>
      </w:r>
    </w:p>
    <w:p w:rsidR="00A37F9F" w:rsidRDefault="00A37F9F" w:rsidP="00A37F9F">
      <w:pPr>
        <w:pStyle w:val="ConsPlusNormal"/>
        <w:spacing w:before="220"/>
        <w:ind w:firstLine="540"/>
        <w:jc w:val="both"/>
      </w:pPr>
      <w:r>
        <w:t>16) устройство туристических и иных стоянок, проведение массовых развлекательных и иных мероприятий, в том числе проводимых на водных объектах, за исключением:</w:t>
      </w:r>
    </w:p>
    <w:p w:rsidR="00A37F9F" w:rsidRDefault="00A37F9F" w:rsidP="00A37F9F">
      <w:pPr>
        <w:pStyle w:val="ConsPlusNormal"/>
        <w:spacing w:before="220"/>
        <w:ind w:firstLine="540"/>
        <w:jc w:val="both"/>
      </w:pPr>
      <w:r>
        <w:t>а) случаев, связанных с реализацией эколого-просветительских функций ООПТ,</w:t>
      </w:r>
    </w:p>
    <w:p w:rsidR="00A37F9F" w:rsidRDefault="00A37F9F" w:rsidP="00A37F9F">
      <w:pPr>
        <w:pStyle w:val="ConsPlusNormal"/>
        <w:spacing w:before="220"/>
        <w:ind w:firstLine="540"/>
        <w:jc w:val="both"/>
      </w:pPr>
      <w:r>
        <w:t>б) случаев использования лесов для осуществления рекреационной деятельности на основании договоров аренды лесных участков, действующих на момент создания ООПТ,</w:t>
      </w:r>
    </w:p>
    <w:p w:rsidR="00A37F9F" w:rsidRDefault="00A37F9F" w:rsidP="00A37F9F">
      <w:pPr>
        <w:pStyle w:val="ConsPlusNormal"/>
        <w:spacing w:before="220"/>
        <w:ind w:firstLine="540"/>
        <w:jc w:val="both"/>
      </w:pPr>
      <w:r>
        <w:t>в) традиционно проводимых на территории ООПТ праздников и мероприятий культурно-просветительского и спортивного направления;</w:t>
      </w:r>
    </w:p>
    <w:p w:rsidR="00A37F9F" w:rsidRDefault="00A37F9F" w:rsidP="00A37F9F">
      <w:pPr>
        <w:pStyle w:val="ConsPlusNormal"/>
        <w:spacing w:before="220"/>
        <w:ind w:firstLine="540"/>
        <w:jc w:val="both"/>
      </w:pPr>
      <w:r>
        <w:t>17) разведение костров, пуск палов;</w:t>
      </w:r>
    </w:p>
    <w:p w:rsidR="00A37F9F" w:rsidRDefault="00A37F9F" w:rsidP="00A37F9F">
      <w:pPr>
        <w:pStyle w:val="ConsPlusNormal"/>
        <w:spacing w:before="220"/>
        <w:ind w:firstLine="540"/>
        <w:jc w:val="both"/>
      </w:pPr>
      <w:r>
        <w:t>18) деятельность, влекущая за собой изменение гидрологического режима, за исключением случаев, когда такая деятельность связана с сохранением и восстановлением природных комплексов и объектов ООПТ;</w:t>
      </w:r>
    </w:p>
    <w:p w:rsidR="00A37F9F" w:rsidRDefault="00A37F9F" w:rsidP="00A37F9F">
      <w:pPr>
        <w:pStyle w:val="ConsPlusNormal"/>
        <w:spacing w:before="220"/>
        <w:ind w:firstLine="540"/>
        <w:jc w:val="both"/>
      </w:pPr>
      <w:r>
        <w:t>19) иная деятельность, противоречащая целям создания ООПТ или причиняющая вред природным комплексам и их компонентам.</w:t>
      </w:r>
    </w:p>
    <w:p w:rsidR="00A37F9F" w:rsidRDefault="00A37F9F" w:rsidP="00A37F9F">
      <w:pPr>
        <w:pStyle w:val="ConsPlusNormal"/>
        <w:spacing w:before="220"/>
        <w:ind w:firstLine="540"/>
        <w:jc w:val="both"/>
      </w:pPr>
      <w:bookmarkStart w:id="9" w:name="P116"/>
      <w:bookmarkEnd w:id="9"/>
      <w:r>
        <w:t>4.2. Землепользование и застройка земельных участков с кадастровыми номерами 47:09:0114001:92, 47:09:0114001:347, 47:07:0957003:530, 47:07:0957003:531, 47:07:0957003:532, 47:07:0957003:533, 47:07:0957003:534, 47:07:0957003:558, 47:07:0957003:559, 47:07:0957003:560, 47:07:0957003:562, 47:07:0957003:565 и частей земельных участков с кадастровыми номерами 47:09:0114001:556 и 47:09:0114001:557, на которых на момент создания ООПТ не располагаются леса, осуществляются в соответствии с установленным для них на момент создания ООПТ целевым назначением (категория земель) и видом разрешенного использования, при этом процент застройки земельного участка не может превышать 20 процентов и высота зданий не может превышать 12 метров.</w:t>
      </w:r>
    </w:p>
    <w:p w:rsidR="00A37F9F" w:rsidRDefault="00A37F9F" w:rsidP="00A37F9F">
      <w:pPr>
        <w:pStyle w:val="ConsPlusNormal"/>
        <w:spacing w:before="220"/>
        <w:ind w:firstLine="540"/>
        <w:jc w:val="both"/>
      </w:pPr>
      <w:r>
        <w:t xml:space="preserve">Землепользование и застройка земельных участков с кадастровыми номерами 47:07:1302035:19, 47:07:1302035:34, 47:07:1302035:35, 47:07:1302035:37, 47:07:1302156:10, 47:09:0102010:3 осуществляются в соответствии с установленным для них на момент создания ООПТ целевым назначением (категория земель) и видом разрешенного использования, а также </w:t>
      </w:r>
      <w:r>
        <w:lastRenderedPageBreak/>
        <w:t>требованиями градостроительного регламента Правил землепользования и застройки муниципального образования "</w:t>
      </w:r>
      <w:proofErr w:type="spellStart"/>
      <w:r>
        <w:t>Колтушское</w:t>
      </w:r>
      <w:proofErr w:type="spellEnd"/>
      <w:r>
        <w:t xml:space="preserve"> сельское поселение" Всеволожского муниципального района Ленинградской области, утвержденных решением Совета депутатов указанного поселения от 26 декабря 2014 года N 110, для зоны застройки индивидуальными </w:t>
      </w:r>
      <w:proofErr w:type="spellStart"/>
      <w:r>
        <w:t>отдельностоящими</w:t>
      </w:r>
      <w:proofErr w:type="spellEnd"/>
      <w:r>
        <w:t xml:space="preserve"> жилыми домами с участками (кодовое обозначение зоны ТЖ2.1).</w:t>
      </w:r>
    </w:p>
    <w:p w:rsidR="00A37F9F" w:rsidRDefault="00A37F9F" w:rsidP="00A37F9F">
      <w:pPr>
        <w:pStyle w:val="ConsPlusNormal"/>
        <w:spacing w:before="220"/>
        <w:ind w:firstLine="540"/>
        <w:jc w:val="both"/>
      </w:pPr>
      <w:r>
        <w:t>Землепользование и застройка земельных участков с кадастровыми номерами 47:09:0114003:1, 47:09:0114003:105, 47:09:0114003:106, 47:09:0114003:107, 47:09:0114003:109, 47:09:0114003:260 осуществляются в соответствии с установленным для них на момент создания ООПТ целевым назначением (категория земель) и видом разрешенного использования, а также требованиями градостроительного регламента Правил землепользования и застройки муниципального образования "</w:t>
      </w:r>
      <w:proofErr w:type="spellStart"/>
      <w:r>
        <w:t>Колтушское</w:t>
      </w:r>
      <w:proofErr w:type="spellEnd"/>
      <w:r>
        <w:t xml:space="preserve"> сельское поселение" Всеволожского муниципального района Ленинградской области, утвержденных решением Совета депутатов указанного поселения от 26 декабря 2014 года N 110, для зоны ведения садоводства и дачного хозяйства (кодовое обозначение зоны ТСЗ), при этом процент застройки земельного участка не может превышать 20 процентов и высота зданий не может превышать 12 метров.</w:t>
      </w:r>
    </w:p>
    <w:p w:rsidR="00A37F9F" w:rsidRDefault="00A37F9F" w:rsidP="00A37F9F">
      <w:pPr>
        <w:pStyle w:val="ConsPlusNormal"/>
        <w:spacing w:before="220"/>
        <w:ind w:firstLine="540"/>
        <w:jc w:val="both"/>
      </w:pPr>
      <w:r>
        <w:t>Землепользование и застройка земельных участков с кадастровыми номерами 47:09:0104008:94 и 47:09:0116001:66 осуществляются в соответствии с установленным для них на момент создания ООПТ целевым назначением (категория земель) и видом разрешенного использования, а также требованиями градостроительного регламента Правил землепользования и застройки муниципального образования "</w:t>
      </w:r>
      <w:proofErr w:type="spellStart"/>
      <w:r>
        <w:t>Колтушское</w:t>
      </w:r>
      <w:proofErr w:type="spellEnd"/>
      <w:r>
        <w:t xml:space="preserve"> сельское поселение" Всеволожского муниципального района Ленинградской области, утвержденных решением Совета депутатов указанного поселения от 26 декабря 2014 года N 110, для зоны делового, общественного, административного, научного и торгового назначения (кодовое обозначение зоны ТД1), при этом процент застройки земельного участка не может превышать 20 процентов и высота зданий не может превышать 12 метров.</w:t>
      </w:r>
    </w:p>
    <w:p w:rsidR="00A37F9F" w:rsidRDefault="00A37F9F" w:rsidP="00A37F9F">
      <w:pPr>
        <w:pStyle w:val="ConsPlusNormal"/>
        <w:spacing w:before="220"/>
        <w:ind w:firstLine="540"/>
        <w:jc w:val="both"/>
      </w:pPr>
      <w:bookmarkStart w:id="10" w:name="P120"/>
      <w:bookmarkEnd w:id="10"/>
      <w:r>
        <w:t>4.3. Движение механических транспортных средств к расположенным в границах ООПТ земельным участкам допускается в целях обеспечения доступа физических и юридических лиц к земельным участкам и осуществляется в соответствии с установленными сервитутами или в случае отсутствия сервитута по проездам (дорогам) к соответствующим земельным участкам.</w:t>
      </w:r>
    </w:p>
    <w:p w:rsidR="00A37F9F" w:rsidRDefault="00A37F9F" w:rsidP="00A37F9F">
      <w:pPr>
        <w:pStyle w:val="ConsPlusNormal"/>
        <w:spacing w:before="220"/>
        <w:ind w:firstLine="540"/>
        <w:jc w:val="both"/>
      </w:pPr>
      <w:r>
        <w:t>Движение механических транспортных средств по расположенным в границах ООПТ земельным участкам осуществляется в целях обеспечения необходимого перемещения транспортных средств в границах земельных участков по проездам (дорогам).</w:t>
      </w:r>
    </w:p>
    <w:p w:rsidR="00A37F9F" w:rsidRDefault="00A37F9F" w:rsidP="00A37F9F">
      <w:pPr>
        <w:pStyle w:val="ConsPlusNormal"/>
        <w:spacing w:before="220"/>
        <w:ind w:firstLine="540"/>
        <w:jc w:val="both"/>
      </w:pPr>
      <w:r>
        <w:t>Стоянка механических транспортных средств на расположенных в границах ООПТ земельных участках осуществляется на существующих проездах (дорогах) и(или) специально оборудованных площадках.</w:t>
      </w:r>
    </w:p>
    <w:p w:rsidR="00A37F9F" w:rsidRDefault="00A37F9F" w:rsidP="00A37F9F">
      <w:pPr>
        <w:pStyle w:val="ConsPlusNormal"/>
        <w:spacing w:before="220"/>
        <w:ind w:firstLine="540"/>
        <w:jc w:val="both"/>
      </w:pPr>
      <w:r>
        <w:t>4.4. Использование расположенных в границах ООПТ лесов для осуществления рекреационной деятельности на основании договоров аренды лесных участков, действующих на момент создания ООПТ, а также на земельных участках с кадастровыми номерами 47:09:0114001:556 и 47:09:0114001:557 осуществляется в соответствии с условиями договора аренды лесного участка, правилами использования лесов для осуществления рекреационной деятельности и режимом особой охраны ООПТ.</w:t>
      </w:r>
    </w:p>
    <w:p w:rsidR="00A37F9F" w:rsidRDefault="00A37F9F" w:rsidP="00A37F9F">
      <w:pPr>
        <w:pStyle w:val="ConsPlusNormal"/>
        <w:spacing w:before="220"/>
        <w:ind w:firstLine="540"/>
        <w:jc w:val="both"/>
      </w:pPr>
      <w:r>
        <w:t>Использование расположенных в границах ООПТ лесов для осуществления деятельности, не противоречащей режиму особой охраны ООПТ, осуществляется в соответствии с установленными правилами использования лесов для осуществления такой деятельности и режимом особой охраны ООПТ.</w:t>
      </w:r>
    </w:p>
    <w:p w:rsidR="00A37F9F" w:rsidRDefault="00A37F9F" w:rsidP="00A37F9F">
      <w:pPr>
        <w:pStyle w:val="ConsPlusNormal"/>
        <w:spacing w:before="220"/>
        <w:ind w:firstLine="540"/>
        <w:jc w:val="both"/>
      </w:pPr>
      <w:r>
        <w:t xml:space="preserve">4.5. Сплошные рубки при санитарно-оздоровительных мероприятиях осуществляются только в случае, если выборочные рубки не обеспечивают замену лесных насаждений, утративших свои </w:t>
      </w:r>
      <w:proofErr w:type="spellStart"/>
      <w:r>
        <w:lastRenderedPageBreak/>
        <w:t>средообразующие</w:t>
      </w:r>
      <w:proofErr w:type="spellEnd"/>
      <w:r>
        <w:t xml:space="preserve">, </w:t>
      </w:r>
      <w:proofErr w:type="spellStart"/>
      <w:r>
        <w:t>водоохранные</w:t>
      </w:r>
      <w:proofErr w:type="spellEnd"/>
      <w:r>
        <w:t>, санитарно-гигиенические, оздоровительные и иные полезные функции, на лесные насаждения, обеспечивающие сохранение целевого назначения защитных лесов и выполняемых ими полезных функций.</w:t>
      </w:r>
    </w:p>
    <w:p w:rsidR="00A37F9F" w:rsidRDefault="00A37F9F" w:rsidP="00A37F9F">
      <w:pPr>
        <w:pStyle w:val="ConsPlusNormal"/>
        <w:spacing w:before="220"/>
        <w:ind w:firstLine="540"/>
        <w:jc w:val="both"/>
      </w:pPr>
      <w:r>
        <w:t xml:space="preserve">4.6. Деятельность, допустимая к осуществлению на ООПТ в соответствии с </w:t>
      </w:r>
      <w:hyperlink w:anchor="P75">
        <w:r>
          <w:rPr>
            <w:color w:val="0000FF"/>
          </w:rPr>
          <w:t>пунктом 4.1</w:t>
        </w:r>
      </w:hyperlink>
      <w:r>
        <w:t xml:space="preserve"> настоящего Паспорта, осуществляется при условии сохранения природных комплексов и объектов, подлежащих особой охране в границах ООПТ.</w:t>
      </w:r>
    </w:p>
    <w:p w:rsidR="00A37F9F" w:rsidRDefault="00A37F9F" w:rsidP="00A37F9F">
      <w:pPr>
        <w:pStyle w:val="ConsPlusNormal"/>
        <w:spacing w:before="220"/>
        <w:ind w:firstLine="540"/>
        <w:jc w:val="both"/>
      </w:pPr>
      <w:r>
        <w:t>4.7. В случае снятия земельных участков с кадастровыми номерами 47:07:1302035:19, 47:07:1302035:34, 47:07:1302035:35, 47:07:1302035:37 с государственного кадастрового учета предусмотренные в их отношении положения режима особой охраны ООПТ не распространяются на ранее занимаемую ими территорию.</w:t>
      </w:r>
    </w:p>
    <w:p w:rsidR="00A37F9F" w:rsidRDefault="00A37F9F" w:rsidP="00A37F9F">
      <w:pPr>
        <w:pStyle w:val="ConsPlusNormal"/>
        <w:spacing w:before="220"/>
        <w:ind w:firstLine="540"/>
        <w:jc w:val="both"/>
      </w:pPr>
      <w:r>
        <w:t>4.8. Физические и юридические лица, в том числе собственники, владельцы и пользователи земельных участков, расположенных в границах ООПТ, обязаны соблюдать установленный режим особой охраны и несут за его нарушение установленную законом ответственность.</w:t>
      </w:r>
    </w:p>
    <w:p w:rsidR="00A37F9F" w:rsidRDefault="00A37F9F" w:rsidP="00A37F9F">
      <w:pPr>
        <w:pStyle w:val="ConsPlusNormal"/>
        <w:spacing w:before="220"/>
        <w:ind w:firstLine="540"/>
        <w:jc w:val="both"/>
      </w:pPr>
    </w:p>
    <w:p w:rsidR="00541FA1" w:rsidRDefault="00541FA1"/>
    <w:sectPr w:rsidR="00541F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F9F"/>
    <w:rsid w:val="00541FA1"/>
    <w:rsid w:val="00A37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09F20C-874E-4D92-9E78-62CC29C4E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7F9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A37F9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2049</Words>
  <Characters>11685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Слижевский Джордж Викторович</dc:creator>
  <cp:keywords/>
  <dc:description/>
  <cp:lastModifiedBy>Слижевский Джордж Викторович</cp:lastModifiedBy>
  <cp:revision>1</cp:revision>
  <dcterms:created xsi:type="dcterms:W3CDTF">2024-06-05T11:14:00Z</dcterms:created>
  <dcterms:modified xsi:type="dcterms:W3CDTF">2024-06-05T11:15:00Z</dcterms:modified>
</cp:coreProperties>
</file>