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06" w:rsidRDefault="00F06706" w:rsidP="00F067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F06706" w:rsidRDefault="00F06706" w:rsidP="00F067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F06706" w:rsidRDefault="00F06706" w:rsidP="00F067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F06706" w:rsidRDefault="00F06706" w:rsidP="00F067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26.12.1996 N 494</w:t>
      </w:r>
    </w:p>
    <w:p w:rsidR="00F06706" w:rsidRDefault="00F06706" w:rsidP="00F067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6706" w:rsidRDefault="00F06706" w:rsidP="00F0670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ПОЛОЖЕНИЕ</w:t>
      </w:r>
    </w:p>
    <w:p w:rsidR="00F06706" w:rsidRDefault="00F06706" w:rsidP="00F0670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ГОСУДАРСТВЕННОМ ПРИРОДНОМ ГИДРОЛОГИЧЕСКОМ (БОЛОТНОМ)</w:t>
      </w:r>
    </w:p>
    <w:p w:rsidR="00F06706" w:rsidRDefault="00F06706" w:rsidP="00F0670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ЗАКАЗНИКЕ "БОЛОТО ОЗЕРНОЕ"</w:t>
      </w:r>
    </w:p>
    <w:p w:rsidR="00F06706" w:rsidRDefault="00F06706" w:rsidP="00F06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6706" w:rsidRDefault="00F06706" w:rsidP="00F067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06706" w:rsidRDefault="00F06706" w:rsidP="00F06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Настоящее Положение разработано на основании приказа Минприроды РФ от 14.12.1992 N 33 "Об утверждении типовых положений о государственных природных заказниках и памятниках природы", Федерального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РФ от 15.02.1995 "Об особо охраняемых природных территориях" и паспорта данной ООПТ.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Заказник образован решением </w:t>
      </w:r>
      <w:proofErr w:type="spellStart"/>
      <w:r>
        <w:rPr>
          <w:rFonts w:ascii="Arial" w:hAnsi="Arial" w:cs="Arial"/>
          <w:sz w:val="20"/>
          <w:szCs w:val="20"/>
        </w:rPr>
        <w:t>Леноблисполкома</w:t>
      </w:r>
      <w:proofErr w:type="spellEnd"/>
      <w:r>
        <w:rPr>
          <w:rFonts w:ascii="Arial" w:hAnsi="Arial" w:cs="Arial"/>
          <w:sz w:val="20"/>
          <w:szCs w:val="20"/>
        </w:rPr>
        <w:t xml:space="preserve"> N 145 от 27.03.1976 и продлен постановлением Правительства Ленинградской области N 494 от 26.12.1996.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Заказник имеет региональное значение.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Расположен в Выборгском районе Ленинградской области, 13 км северо-западнее пос. Рощино, в кварталах 106-109, 118-122, 131-132 </w:t>
      </w:r>
      <w:proofErr w:type="spellStart"/>
      <w:r>
        <w:rPr>
          <w:rFonts w:ascii="Arial" w:hAnsi="Arial" w:cs="Arial"/>
          <w:sz w:val="20"/>
          <w:szCs w:val="20"/>
        </w:rPr>
        <w:t>Победовского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 Рощинского опытного лесхоза.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Цель создания заказника - сохранение типичного для Северо-Запада России верхового болота, озер и лесов с комплексом редких видов растений и животных, охрана места проведения учебных экскурсий студентов ряда вузов Санкт-Петербурга. На него возлагаются задачи: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охрана болотного комплекса,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охрана первичных озер,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охрана прилегающих к болоту холмов,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охрана редких видов растений и животных,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экологическое просвещение школьников и студентов,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формирование зоны регламентированной рекреации.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Утратил силу. -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16.12.2021 N 814.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Границы: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северная - по северным просекам кварталов 106, 107, 108 </w:t>
      </w:r>
      <w:proofErr w:type="spellStart"/>
      <w:r>
        <w:rPr>
          <w:rFonts w:ascii="Arial" w:hAnsi="Arial" w:cs="Arial"/>
          <w:sz w:val="20"/>
          <w:szCs w:val="20"/>
        </w:rPr>
        <w:t>Победовского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лесничества;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восточная - по восточной просеке квартала 108 до озера Щучье (Щукино) и далее по его северному и восточному берегам, до канавы в квартале 109 в юго-восточном углу озера и далее по северным просекам кварталов 121, 122 до дороги в квартале 122. По этой дороге на юг до восточной просеки квартала 132;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южная - по юго-восточной и южной границе квартала 132 до его западной границы. Далее на запад по южной просеке квартала 131 до шоссейной дороги Рощино - </w:t>
      </w:r>
      <w:proofErr w:type="spellStart"/>
      <w:r>
        <w:rPr>
          <w:rFonts w:ascii="Arial" w:hAnsi="Arial" w:cs="Arial"/>
          <w:sz w:val="20"/>
          <w:szCs w:val="20"/>
        </w:rPr>
        <w:t>Цвелодубово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западная - по шоссейной дороге Рощино - </w:t>
      </w:r>
      <w:proofErr w:type="spellStart"/>
      <w:r>
        <w:rPr>
          <w:rFonts w:ascii="Arial" w:hAnsi="Arial" w:cs="Arial"/>
          <w:sz w:val="20"/>
          <w:szCs w:val="20"/>
        </w:rPr>
        <w:t>Цвелодубово</w:t>
      </w:r>
      <w:proofErr w:type="spellEnd"/>
      <w:r>
        <w:rPr>
          <w:rFonts w:ascii="Arial" w:hAnsi="Arial" w:cs="Arial"/>
          <w:sz w:val="20"/>
          <w:szCs w:val="20"/>
        </w:rPr>
        <w:t xml:space="preserve"> до пересечения с северной просекой квартала 106 (там же пересечение с автодорогой М-10).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Утратил силу. -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16.12.2021 N 814.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Объявление территории природным заказником не влечет изъятия земельного участка у собственников земель, землевладельцев и землепользователей.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Утратил силу. -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06.05.2016 N 138.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Исключен. -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26.01.2005 N 8.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4"/>
      <w:bookmarkEnd w:id="1"/>
      <w:r>
        <w:rPr>
          <w:rFonts w:ascii="Arial" w:hAnsi="Arial" w:cs="Arial"/>
          <w:sz w:val="20"/>
          <w:szCs w:val="20"/>
        </w:rPr>
        <w:lastRenderedPageBreak/>
        <w:t>12. В заказнике запрещается любая деятельность, если она противоречит целям его создания или причиняет вред природным комплексам и их компонентам, в том числе: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35"/>
      <w:bookmarkEnd w:id="2"/>
      <w:r>
        <w:rPr>
          <w:rFonts w:ascii="Arial" w:hAnsi="Arial" w:cs="Arial"/>
          <w:sz w:val="20"/>
          <w:szCs w:val="20"/>
        </w:rPr>
        <w:t>1) строительство и реконструкция зданий, строений, сооружений, за исключением: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случаев размещения лесных дорог противопожарного назначения,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proofErr w:type="gramStart"/>
      <w:r>
        <w:rPr>
          <w:rFonts w:ascii="Arial" w:hAnsi="Arial" w:cs="Arial"/>
          <w:sz w:val="20"/>
          <w:szCs w:val="20"/>
        </w:rPr>
        <w:t>случаев реконструкции</w:t>
      </w:r>
      <w:proofErr w:type="gramEnd"/>
      <w:r>
        <w:rPr>
          <w:rFonts w:ascii="Arial" w:hAnsi="Arial" w:cs="Arial"/>
          <w:sz w:val="20"/>
          <w:szCs w:val="20"/>
        </w:rPr>
        <w:t xml:space="preserve"> существующих на момент создания заказника линейных объектов, если отсутствуют иные варианты их размещения и эксплуатации,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</w:t>
      </w:r>
      <w:proofErr w:type="gramStart"/>
      <w:r>
        <w:rPr>
          <w:rFonts w:ascii="Arial" w:hAnsi="Arial" w:cs="Arial"/>
          <w:sz w:val="20"/>
          <w:szCs w:val="20"/>
        </w:rPr>
        <w:t>случаев реконструкции</w:t>
      </w:r>
      <w:proofErr w:type="gramEnd"/>
      <w:r>
        <w:rPr>
          <w:rFonts w:ascii="Arial" w:hAnsi="Arial" w:cs="Arial"/>
          <w:sz w:val="20"/>
          <w:szCs w:val="20"/>
        </w:rPr>
        <w:t xml:space="preserve"> существующих на момент создания заказника зданий, строений, сооружений, расположенных вне границ земельных участков с кадастровыми номерами 47:01:1536001:1, 47:01:1536001:4121, 47:01:1536001:5253, 47:01:1536001:4613, осуществляемой без увеличения площади территории, занимаемой указанными зданиями, строениями, сооружениями,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случаев строительства и реконструкции зданий, строений, сооружений на земельных участках с кадастровыми номерами 47:01:1536001:1, 47:01:1536001:4121, 47:01:1536001:5253, 47:01:1536001:4613,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случаев строительства линейных объектов, необходимых для обеспечения эксплуатации объектов, расположенных в границах заказника,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случаев обеспечения функционирования заказника;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42"/>
      <w:bookmarkEnd w:id="3"/>
      <w:r>
        <w:rPr>
          <w:rFonts w:ascii="Arial" w:hAnsi="Arial" w:cs="Arial"/>
          <w:sz w:val="20"/>
          <w:szCs w:val="20"/>
        </w:rPr>
        <w:t>2) размещение некапитальных строений, сооружений, за исключением: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случаев, связанных с размещением объектов инфраструктуры заказника (объекты, ограничивающие и регулирующие проход и проезд, объекты инфраструктуры экологической тропы, информационные знаки и стенды, настилы),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случаев проведения противопожарных мероприятий в лесах,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случаев, связанных с эксплуатацией линейных объектов, расположенных в заказнике,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случаев размещения некапитальных строений, сооружений на земельных участках с кадастровыми номерами 47:01:1536001:1, 47:01:1536001:4121, 47:01:1536001:5253, 47:01:1536001:4613,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случаев использования территории выделов 17 и 25 квартала 106 </w:t>
      </w:r>
      <w:proofErr w:type="spellStart"/>
      <w:r>
        <w:rPr>
          <w:rFonts w:ascii="Arial" w:hAnsi="Arial" w:cs="Arial"/>
          <w:sz w:val="20"/>
          <w:szCs w:val="20"/>
        </w:rPr>
        <w:t>Победовского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участкового лесничества Рощинского лесничества Ленинградской области в рекреационных целях для организации тихого отдыха;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формирование и предоставление земельных участков под организацию садоводств, огородничеств, жилищного строительства, ведения личного подсобного хозяйства, за исключением предоставления земельных участков в собственность граждан и юридических лиц, являющихся собственниками зданий, строений, сооружений, расположенных на таких земельных участках, в порядке, предусмотренном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подпунктом 6 пункта 2 статьи 39.3</w:t>
        </w:r>
      </w:hyperlink>
      <w:r>
        <w:rPr>
          <w:rFonts w:ascii="Arial" w:hAnsi="Arial" w:cs="Arial"/>
          <w:sz w:val="20"/>
          <w:szCs w:val="20"/>
        </w:rPr>
        <w:t xml:space="preserve"> Земельного кодекса Российской Федерации;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49"/>
      <w:bookmarkEnd w:id="4"/>
      <w:r>
        <w:rPr>
          <w:rFonts w:ascii="Arial" w:hAnsi="Arial" w:cs="Arial"/>
          <w:sz w:val="20"/>
          <w:szCs w:val="20"/>
        </w:rPr>
        <w:t>4) проведение всех видов рубок, иное уничтожение и повреждение растительности, за исключением: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случаев проведения санитарно-оздоровительных мероприятий, разрубки, расчистки квартальных, граничных просек, визиров, проведения работ, связанных с содержанием дорог противопожарного назначения, устройством противопожарных минерализованных полос,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случаев, связанных с сохранением и восстановлением природных комплексов и объектов заказника,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случаев осуществления деятельности, предусмотренной в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подпунктах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42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54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13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пункта;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заготовка живицы, заготовка и сбор </w:t>
      </w:r>
      <w:proofErr w:type="spellStart"/>
      <w:r>
        <w:rPr>
          <w:rFonts w:ascii="Arial" w:hAnsi="Arial" w:cs="Arial"/>
          <w:sz w:val="20"/>
          <w:szCs w:val="20"/>
        </w:rPr>
        <w:t>недревесных</w:t>
      </w:r>
      <w:proofErr w:type="spellEnd"/>
      <w:r>
        <w:rPr>
          <w:rFonts w:ascii="Arial" w:hAnsi="Arial" w:cs="Arial"/>
          <w:sz w:val="20"/>
          <w:szCs w:val="20"/>
        </w:rPr>
        <w:t xml:space="preserve"> лесных ресурсов, пищевых лесных ресурсов и лекарственных растений;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54"/>
      <w:bookmarkEnd w:id="5"/>
      <w:r>
        <w:rPr>
          <w:rFonts w:ascii="Arial" w:hAnsi="Arial" w:cs="Arial"/>
          <w:sz w:val="20"/>
          <w:szCs w:val="20"/>
        </w:rPr>
        <w:t xml:space="preserve">6) </w:t>
      </w:r>
      <w:proofErr w:type="spellStart"/>
      <w:r>
        <w:rPr>
          <w:rFonts w:ascii="Arial" w:hAnsi="Arial" w:cs="Arial"/>
          <w:sz w:val="20"/>
          <w:szCs w:val="20"/>
        </w:rPr>
        <w:t>лесовосстановление</w:t>
      </w:r>
      <w:proofErr w:type="spellEnd"/>
      <w:r>
        <w:rPr>
          <w:rFonts w:ascii="Arial" w:hAnsi="Arial" w:cs="Arial"/>
          <w:sz w:val="20"/>
          <w:szCs w:val="20"/>
        </w:rPr>
        <w:t xml:space="preserve"> путем создания лесных культур, за исключением случаев проведения сплошных санитарных рубок после гибели лесных массивов от пожаров, ветровалов, вредителей, болезней леса;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использование токсичных химических препаратов;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8) деятельность, приводящая к уничтожению объектов животного мира, причинению им вреда, изъятию из среды их обитания, в том числе сбор яиц птиц, за исключением: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случаев, когда такая деятельность связана с сохранением и восстановлением природных комплексов и объектов заказника, проведением научно-исследовательских работ, регулированием численности отдельных объектов животного мира,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случаев уничтожения почвенных беспозвоночных животных при уничтожении почвы, подстилки (в составе почвы) при осуществлении деятельности, предусмотренной в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подпунктах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42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54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13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любительского рыболовства (за исключением проведения физкультурных и спортивных мероприятий), осуществляемого в соответствии с правилами любительского рыболовства;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деятельность, приводящая к изменению среды обитания объектов животного мира и ухудшению условий их размножения, нагула, отдыха и путей миграции;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использование территории для любого сельскохозяйственного использования и производства, включая ведение фермерского и личного подсобного хозяйства, ведение садоводства, огородничества и дачного хозяйства, в том числе гражданами в индивидуальном порядке;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11) использование территории для содержания объектов животного мира в </w:t>
      </w:r>
      <w:proofErr w:type="spellStart"/>
      <w:r>
        <w:rPr>
          <w:rFonts w:ascii="Arial" w:hAnsi="Arial" w:cs="Arial"/>
          <w:sz w:val="20"/>
          <w:szCs w:val="20"/>
        </w:rPr>
        <w:t>полувольных</w:t>
      </w:r>
      <w:proofErr w:type="spellEnd"/>
      <w:r>
        <w:rPr>
          <w:rFonts w:ascii="Arial" w:hAnsi="Arial" w:cs="Arial"/>
          <w:sz w:val="20"/>
          <w:szCs w:val="20"/>
        </w:rPr>
        <w:t xml:space="preserve"> условиях, выпуска их в естественную природную среду, за исключением случаев сохранения и восстановления природных комплексов и объектов заказника, рыбоводство;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интродукция растений, иных организмов;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64"/>
      <w:bookmarkEnd w:id="6"/>
      <w:r>
        <w:rPr>
          <w:rFonts w:ascii="Arial" w:hAnsi="Arial" w:cs="Arial"/>
          <w:sz w:val="20"/>
          <w:szCs w:val="20"/>
        </w:rPr>
        <w:t>13) геологическое изучение недр, за исключением регионального геологического изучения, проводимого без существенного нарушения целостности недр, растительного и почвенного покровов, добыча подземных вод, за исключением добычи подземных вод для целей питьевого и хозяйственно-бытового водоснабжения на земельных участках с кадастровыми номерами 47:01:1536001:1, 47:01:1536001:4121, 47:01:1536001:5253, 47:01:1536001:4613, разведка и добыча полезных ископаемых;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14) проведение буровых работ, за исключением осуществления деятельности, предусмотренной в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подпунктах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13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проведение дноуглубительных и иных работ, связанных с изменением дна и берегов водных объектов, проведение взрывных работ;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15) складирование и размещение строительных и иных материалов, грунтов, конструкций, не связанные с осуществлением деятельности, предусмотренной в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подпунктах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42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захламление и загрязнение территории, размещение отходов производства и потребления, загрязнение и замусоривание водных объектов, загрязнение почв, сброс сточных вод;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16) движение и стоянка механических транспортных средств, в том числе тяжелой техники, вне дорог, в том числе лесных, общего и необщего пользования, за исключением: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случаев осуществления государственного контроля и надзора, осуществления деятельности по охране заказника,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случаев осуществления охраны, защиты, воспроизводства лесов, проведения спасательных мероприятий,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случаев осуществления деятельности, предусмотренной в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подпунктах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42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54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13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пункта;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17) устройство туристических и иных стоянок, проведение развлекательных, спортивных и иных массовых мероприятий, в том числе проводимых на водных объектах, за исключением случаев, связанных с реализацией эколого-просветительских функций заказника и проведением мероприятий в рамках добровольческой (волонтерской) деятельности по поддержанию чистоты на территории заказника, а также случаев использования территории выделов 17 и 25 квартала 106 </w:t>
      </w:r>
      <w:proofErr w:type="spellStart"/>
      <w:r>
        <w:rPr>
          <w:rFonts w:ascii="Arial" w:hAnsi="Arial" w:cs="Arial"/>
          <w:sz w:val="20"/>
          <w:szCs w:val="20"/>
        </w:rPr>
        <w:t>Победовского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участкового лесничества Рощинского лесничества Ленинградской области в рекреационных целях для организации тихого отдыха;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18) использование мангалов и иных приспособлений для обогрева и приготовления пищи на огне и углях вне земельных участков с кадастровыми номерами 47:01:1536001:1, 47:01:1536001:4121, 47:01:1536001:5253, 47:01:1536001:4613, разведение костров, пуск палов;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19) использование водных объектов для плавания (иного передвижения) на моторных судах (иных плавательных средствах и конструкциях), в том числе водных мотоциклах (гидроциклах), и на плавательных средствах и спортивных снарядах, используемых для отдыха и спорта на воде, приводимых в движение электротягой или моторными судами, за исключением случаев осуществления государственного контроля и надзора, осуществления деятельности по охране заказника и проведения спасательных мероприятий;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20) нахождение с огнестрельным, пневматическим и метательным оружием, в том числе с охотничьим огнестрельным оружием в собранном виде, капканами и </w:t>
      </w:r>
      <w:proofErr w:type="gramStart"/>
      <w:r>
        <w:rPr>
          <w:rFonts w:ascii="Arial" w:hAnsi="Arial" w:cs="Arial"/>
          <w:sz w:val="20"/>
          <w:szCs w:val="20"/>
        </w:rPr>
        <w:t>другими орудиями охоты</w:t>
      </w:r>
      <w:proofErr w:type="gramEnd"/>
      <w:r>
        <w:rPr>
          <w:rFonts w:ascii="Arial" w:hAnsi="Arial" w:cs="Arial"/>
          <w:sz w:val="20"/>
          <w:szCs w:val="20"/>
        </w:rPr>
        <w:t xml:space="preserve"> и орудиями добычи (вылова) водных биологических ресурсов, а также с продукцией добывания объектов животного мира, за исключением: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случаев, связанных с любительским рыболовством, проведением научно-исследовательских работ, регулированием численности отдельных объектов животного мира, разрешенных в заказнике,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случаев осуществления государственного контроля и надзора, осуществления деятельности по охране заказника;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21) мойка транспортных средств, в том числе судов;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22) деятельность, влекущая за собой изменение гидрологического режима, за исключением случаев, когда такая деятельность связана с сохранением и восстановлением природных комплексов и объектов заказника;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23) иная деятельность, противоречащая целям создания заказника или причиняющая вред природным комплексам и их компонентам.</w:t>
      </w:r>
    </w:p>
    <w:p w:rsidR="00F06706" w:rsidRDefault="00F06706" w:rsidP="00F067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12 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16.12.2021 N 814)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Сплошные рубки при санитарно-оздоровительных мероприятиях осуществляются только в случае, если выборочные рубки не обеспечивают замену лесных насаждений, утративших свои </w:t>
      </w:r>
      <w:proofErr w:type="spellStart"/>
      <w:r>
        <w:rPr>
          <w:rFonts w:ascii="Arial" w:hAnsi="Arial" w:cs="Arial"/>
          <w:sz w:val="20"/>
          <w:szCs w:val="20"/>
        </w:rPr>
        <w:t>средообразующие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водоохранные</w:t>
      </w:r>
      <w:proofErr w:type="spellEnd"/>
      <w:r>
        <w:rPr>
          <w:rFonts w:ascii="Arial" w:hAnsi="Arial" w:cs="Arial"/>
          <w:sz w:val="20"/>
          <w:szCs w:val="20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функций.</w:t>
      </w:r>
    </w:p>
    <w:p w:rsidR="00F06706" w:rsidRDefault="00F06706" w:rsidP="00F067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13 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16.12.2021 N 814)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Деятельность, допустимая к осуществлению на территории заказника в соответствии с </w:t>
      </w:r>
      <w:hyperlink w:anchor="Par34" w:history="1">
        <w:r>
          <w:rPr>
            <w:rFonts w:ascii="Arial" w:hAnsi="Arial" w:cs="Arial"/>
            <w:color w:val="0000FF"/>
            <w:sz w:val="20"/>
            <w:szCs w:val="20"/>
          </w:rPr>
          <w:t>пунктом 12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осуществляется при условии сохранения природных комплексов и объектов, подлежащих охране в границах заказника.</w:t>
      </w:r>
    </w:p>
    <w:p w:rsidR="00F06706" w:rsidRDefault="00F06706" w:rsidP="00F067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14 в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16.12.2021 N 814)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Физические и юридические лица, в том числе собственники, владельцы и пользователи земельных участков, расположенных в границах заказника, обязаны соблюдать установленный режим особой охраны заказника и несут за его нарушение установленную законом ответственность.</w:t>
      </w:r>
    </w:p>
    <w:p w:rsidR="00F06706" w:rsidRDefault="00F06706" w:rsidP="00F067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15 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16.12.2021 N 814)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Исключен. -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03.12.2003 N 239.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Основные и вспомогательные виды разрешенного использования земельных участков, предельные параметры разрешенного строительства, реконструкции объектов капитального строительства: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89"/>
      <w:bookmarkEnd w:id="7"/>
      <w:r>
        <w:rPr>
          <w:rFonts w:ascii="Arial" w:hAnsi="Arial" w:cs="Arial"/>
          <w:sz w:val="20"/>
          <w:szCs w:val="20"/>
        </w:rPr>
        <w:t>1) основные виды разрешенного использования земельных участков и объектов капитального строительства:</w:t>
      </w:r>
    </w:p>
    <w:p w:rsidR="00F06706" w:rsidRDefault="00F06706" w:rsidP="00F06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860"/>
        <w:gridCol w:w="1361"/>
      </w:tblGrid>
      <w:tr w:rsidR="00F0670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</w:tr>
      <w:tr w:rsidR="00F0670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</w:tr>
      <w:tr w:rsidR="00F0670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</w:tr>
      <w:tr w:rsidR="00F0670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</w:t>
            </w:r>
          </w:p>
        </w:tc>
      </w:tr>
      <w:tr w:rsidR="00F0670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</w:tr>
      <w:tr w:rsidR="00F0670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Недропользование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</w:tr>
      <w:tr w:rsidR="00F0670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7.2.1</w:t>
            </w:r>
          </w:p>
        </w:tc>
      </w:tr>
      <w:tr w:rsidR="00F0670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по особой охране и изучению природы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F0670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</w:tc>
      </w:tr>
      <w:tr w:rsidR="00F0670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Использование лесов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F0670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леса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</w:t>
            </w:r>
          </w:p>
        </w:tc>
      </w:tr>
      <w:tr w:rsidR="00F0670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</w:tr>
      <w:tr w:rsidR="00F0670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</w:tr>
      <w:tr w:rsidR="00F0670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Запас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</w:tr>
    </w:tbl>
    <w:p w:rsidR="00F06706" w:rsidRDefault="00F06706" w:rsidP="00F067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;</w:t>
      </w:r>
    </w:p>
    <w:p w:rsidR="00F06706" w:rsidRDefault="00F06706" w:rsidP="00F067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06706" w:rsidRDefault="00F06706" w:rsidP="00F06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вспомогательные виды разрешенного использования не применяются (не устанавливаются);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сведения о наименовании, коде и описании видов разрешенного использования земельных участков и объектов капитального строительства, указанные в 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подпункте 1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установлены в соответствии с классификатором видов разрешенного использования земельных участков,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отношений, в соответствии с Земельным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(далее - Классификатор);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разрешенное использование расположенных в границах заказника земельных участков, установленное до вступления в силу 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подпункта 1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признается действительным вне зависимости от его соответствия основным видам разрешенного использования земельных участков, указанным в 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подпункте 1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если оно не противоречит режиму особой охраны заказника.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разрешенное использование расположенного в границах заказника земельного участка, установленное до вступления в силу 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подпункта 1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противоречит режиму особой охраны заказника, оно признается действительным вне зависимости от его соответствия основным видам разрешенного использования земельных участков, указанным в 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подпункте 1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при условии, что на момент своего установления такое разрешенное использование не противоречило режиму особой охраны заказника;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предельные параметры разрешенного строительства, реконструкции объектов капитального строительства:</w:t>
      </w:r>
    </w:p>
    <w:p w:rsidR="00F06706" w:rsidRDefault="00F06706" w:rsidP="00F06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F0670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Предельные размеры земельных участков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устанавливаются</w:t>
            </w:r>
          </w:p>
        </w:tc>
      </w:tr>
      <w:tr w:rsidR="00F0670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Минимальные отступы от границ земельных участков в целях определения допустимого размещения зданий, строений, сооружений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м</w:t>
            </w:r>
          </w:p>
        </w:tc>
      </w:tr>
      <w:tr w:rsidR="00F0670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70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устанавливается</w:t>
            </w:r>
          </w:p>
        </w:tc>
      </w:tr>
      <w:tr w:rsidR="00F0670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(максимальная) высота зданий, строений, сооружений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м</w:t>
            </w:r>
          </w:p>
        </w:tc>
      </w:tr>
      <w:tr w:rsidR="00F0670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Максимальный процент застройки в границах земельного участка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6" w:rsidRDefault="00F0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</w:tbl>
    <w:p w:rsidR="00F06706" w:rsidRDefault="00F06706" w:rsidP="00F067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;</w:t>
      </w:r>
    </w:p>
    <w:p w:rsidR="00F06706" w:rsidRDefault="00F06706" w:rsidP="00F067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06706" w:rsidRDefault="00F06706" w:rsidP="00F06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указанные виды разрешенного использования земельных участков и объектов капитального строительства, предельные параметры разрешенного строительства, реконструкции объектов капитального строительства не распространяются на случаи размещения линейных объектов;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описание вида разрешенного использования земельного участка, указанного в Классификаторе, применяется к земельным участкам, расположенным в границах заказника, в той части, в которой оно не противоречит режиму особой охраны заказника;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в границах заказника не допускается перевод земель и земельных участков из других категорий земель в земли населенных пунктов.</w:t>
      </w:r>
    </w:p>
    <w:p w:rsidR="00F06706" w:rsidRDefault="00F06706" w:rsidP="00F067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16 введен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16.12.2021 N 814)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Режим особой охраны заказника и его границы в обязательном порядке учитываются при разработке документов территориального планирования, документации по планировке территории, лесного плана Ленинградской области и лесохозяйственного регламента Рощинского лесничества Ленинградской области, природоохранной, землеустроительной и проектной документации.</w:t>
      </w:r>
    </w:p>
    <w:p w:rsidR="00F06706" w:rsidRDefault="00F06706" w:rsidP="00F067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17 введен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16.12.2021 N 814)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Финансирование деятельности, связанной с управлением, обеспечением функционирования и охраной заказника, осуществляется за счет средств областного бюджета Ленинградской области и иных не запрещенных действующим законодательством источников.</w:t>
      </w:r>
    </w:p>
    <w:p w:rsidR="00F06706" w:rsidRDefault="00F06706" w:rsidP="00F067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18 введен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16.12.2021 N 814)</w:t>
      </w:r>
    </w:p>
    <w:p w:rsidR="00F06706" w:rsidRDefault="00F06706" w:rsidP="00F067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Внесение изменений в настоящее Положение, а также реорганизация и ликвидация заказника осуществляются в порядке, установленном действующим законодательством.</w:t>
      </w:r>
    </w:p>
    <w:p w:rsidR="00F06706" w:rsidRDefault="00F06706" w:rsidP="00F067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19 введен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16.12.2021 N 814)</w:t>
      </w:r>
    </w:p>
    <w:p w:rsidR="00004BBE" w:rsidRPr="00F11ABD" w:rsidRDefault="00004BBE" w:rsidP="00F11ABD"/>
    <w:sectPr w:rsidR="00004BBE" w:rsidRPr="00F11ABD" w:rsidSect="00F819B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DE"/>
    <w:rsid w:val="00004BBE"/>
    <w:rsid w:val="000A3FE9"/>
    <w:rsid w:val="001612DE"/>
    <w:rsid w:val="0054482B"/>
    <w:rsid w:val="00696B17"/>
    <w:rsid w:val="00943534"/>
    <w:rsid w:val="00953893"/>
    <w:rsid w:val="00BB3CFA"/>
    <w:rsid w:val="00C0610A"/>
    <w:rsid w:val="00D9377B"/>
    <w:rsid w:val="00E66AB7"/>
    <w:rsid w:val="00F06706"/>
    <w:rsid w:val="00F1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15A4A-F715-43F8-AA34-8CD498A4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53355&amp;dst=100005" TargetMode="External"/><Relationship Id="rId13" Type="http://schemas.openxmlformats.org/officeDocument/2006/relationships/hyperlink" Target="https://login.consultant.ru/link/?req=doc&amp;base=SPB&amp;n=250298&amp;dst=100061" TargetMode="External"/><Relationship Id="rId18" Type="http://schemas.openxmlformats.org/officeDocument/2006/relationships/hyperlink" Target="https://login.consultant.ru/link/?req=doc&amp;base=SPB&amp;n=250298&amp;dst=10012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SPB&amp;n=172999&amp;dst=100013" TargetMode="External"/><Relationship Id="rId12" Type="http://schemas.openxmlformats.org/officeDocument/2006/relationships/hyperlink" Target="https://login.consultant.ru/link/?req=doc&amp;base=SPB&amp;n=250298&amp;dst=100060" TargetMode="External"/><Relationship Id="rId17" Type="http://schemas.openxmlformats.org/officeDocument/2006/relationships/hyperlink" Target="https://login.consultant.ru/link/?req=doc&amp;base=SPB&amp;n=250298&amp;dst=1001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SPB&amp;n=250298&amp;dst=10006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50298&amp;dst=100010" TargetMode="External"/><Relationship Id="rId11" Type="http://schemas.openxmlformats.org/officeDocument/2006/relationships/hyperlink" Target="https://login.consultant.ru/link/?req=doc&amp;base=SPB&amp;n=250298&amp;dst=100058" TargetMode="External"/><Relationship Id="rId5" Type="http://schemas.openxmlformats.org/officeDocument/2006/relationships/hyperlink" Target="https://login.consultant.ru/link/?req=doc&amp;base=SPB&amp;n=250298&amp;dst=100010" TargetMode="External"/><Relationship Id="rId15" Type="http://schemas.openxmlformats.org/officeDocument/2006/relationships/hyperlink" Target="https://login.consultant.ru/link/?req=doc&amp;base=LAW&amp;n=454318" TargetMode="External"/><Relationship Id="rId10" Type="http://schemas.openxmlformats.org/officeDocument/2006/relationships/hyperlink" Target="https://login.consultant.ru/link/?req=doc&amp;base=SPB&amp;n=250298&amp;dst=100011" TargetMode="External"/><Relationship Id="rId19" Type="http://schemas.openxmlformats.org/officeDocument/2006/relationships/hyperlink" Target="https://login.consultant.ru/link/?req=doc&amp;base=SPB&amp;n=250298&amp;dst=100128" TargetMode="External"/><Relationship Id="rId4" Type="http://schemas.openxmlformats.org/officeDocument/2006/relationships/hyperlink" Target="https://login.consultant.ru/link/?req=doc&amp;base=LAW&amp;n=472824&amp;dst=100208" TargetMode="External"/><Relationship Id="rId9" Type="http://schemas.openxmlformats.org/officeDocument/2006/relationships/hyperlink" Target="https://login.consultant.ru/link/?req=doc&amp;base=LAW&amp;n=454318&amp;dst=441" TargetMode="External"/><Relationship Id="rId14" Type="http://schemas.openxmlformats.org/officeDocument/2006/relationships/hyperlink" Target="https://login.consultant.ru/link/?req=doc&amp;base=SPB&amp;n=43988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2850</Words>
  <Characters>16249</Characters>
  <Application>Microsoft Office Word</Application>
  <DocSecurity>0</DocSecurity>
  <Lines>135</Lines>
  <Paragraphs>38</Paragraphs>
  <ScaleCrop>false</ScaleCrop>
  <Company/>
  <LinksUpToDate>false</LinksUpToDate>
  <CharactersWithSpaces>19061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Слижевский Джордж Викторович</dc:creator>
  <cp:keywords/>
  <dc:description/>
  <cp:lastModifiedBy>Слижевский Джордж Викторович</cp:lastModifiedBy>
  <cp:revision>12</cp:revision>
  <dcterms:created xsi:type="dcterms:W3CDTF">2024-06-06T10:19:00Z</dcterms:created>
  <dcterms:modified xsi:type="dcterms:W3CDTF">2024-06-10T11:24:00Z</dcterms:modified>
</cp:coreProperties>
</file>