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B35" w:rsidRDefault="003D3B35" w:rsidP="003D3B35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УТВЕРЖДЕНО</w:t>
      </w:r>
    </w:p>
    <w:p w:rsidR="003D3B35" w:rsidRDefault="003D3B35" w:rsidP="003D3B35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постановлением Правительства</w:t>
      </w:r>
    </w:p>
    <w:p w:rsidR="003D3B35" w:rsidRDefault="003D3B35" w:rsidP="003D3B35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Ленинградской области</w:t>
      </w:r>
    </w:p>
    <w:p w:rsidR="003D3B35" w:rsidRDefault="003D3B35" w:rsidP="003D3B35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от 14.05.2012 N 157</w:t>
      </w:r>
    </w:p>
    <w:p w:rsidR="003D3B35" w:rsidRDefault="003D3B35" w:rsidP="003D3B35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(приложение 2)</w:t>
      </w:r>
    </w:p>
    <w:p w:rsidR="003D3B35" w:rsidRDefault="003D3B35" w:rsidP="003D3B3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D3B35" w:rsidRDefault="003D3B35" w:rsidP="003D3B35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ПОЛОЖЕНИЕ</w:t>
      </w:r>
    </w:p>
    <w:p w:rsidR="003D3B35" w:rsidRDefault="003D3B35" w:rsidP="003D3B35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О ГОСУДАРСТВЕННОМ ПРИРОДНОМ КОМПЛЕКСНОМ</w:t>
      </w:r>
    </w:p>
    <w:p w:rsidR="003D3B35" w:rsidRDefault="003D3B35" w:rsidP="003D3B35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ЗАКАЗНИКЕ "КИВИПАРК"</w:t>
      </w:r>
    </w:p>
    <w:p w:rsidR="003D3B35" w:rsidRDefault="003D3B35" w:rsidP="003D3B35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3D3B35" w:rsidRDefault="003D3B35" w:rsidP="003D3B3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0" w:name="_GoBack"/>
      <w:bookmarkEnd w:id="0"/>
    </w:p>
    <w:p w:rsidR="003D3B35" w:rsidRDefault="003D3B35" w:rsidP="003D3B3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1. Настоящее Положение разработано в соответствии с федеральными законами от 14 марта 1995 года </w:t>
      </w:r>
      <w:hyperlink r:id="rId4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N 33-ФЗ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"Об особо охраняемых природных территориях", от 24 апреля 1995 года </w:t>
      </w:r>
      <w:hyperlink r:id="rId5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N 52-ФЗ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"О животном мире" и </w:t>
      </w:r>
      <w:hyperlink r:id="rId6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постановлением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26 декабря 2005 года N 336 "Об утверждении Примерного положения о государственных природных заказниках регионального значения в Ленинградской области и Примерного положения о памятниках природы регионального значения в Ленинградской области".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2. Государственный природный комплексный заказник "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Кивипарк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" (далее - заказник) организован </w:t>
      </w:r>
      <w:hyperlink r:id="rId7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постановлением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14 мая 2012 года N 157.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3. Заказник является особо охраняемой природной территорией регионального значения.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4. Заказник расположен на территории муниципального образования Выборгский район Ленинградской области в 20 километрах к юго-западу от города Выборга и 5 километрах к западу от порта Высоцк на северном побережье Финского залива на земельном участке, прилегающем к автомобильной дороге Санкт-Петербург - Хельсинки (автомобильная дорога М-10) между населенными пунктами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Чулково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Балтиец, и части акватории Финского залива с островами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Кубенский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Тюлень, Луковый, Близкий, Зарифленный,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Быстринный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, Кормовой, Новик, Стоглаз, Игривый и Гнутый.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5. Профиль заказника - комплексный.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6. Целями организации заказника являются: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сохранение уникальных природных комплексов и объектов приморских ландшафтов побережья Финского залива и островов;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сохранение видов растений и животных, занесенных в Красные книги федерального и регионального уровней, и их местообитаний;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сохранение мест стоянок пролетных водоплавающих птиц и мест гнездования птиц;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поддержание биологического разнообразия;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организация регламентированной рекреации и экологического просвещения.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7. Особо охраняемые природные объекты: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растительность морских побережий;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пролетные водоплавающие птицы и их миграционные стоянки;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места гнездования охраняемых видов птиц: острова Стоглаз, Луковый, Гнутый, полуостров Сторожок, устье реки Великая и мелководья залива;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виды растений и животных, занесенные в Красные книги федерального и регионального уровней, и их местообитания;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уникальные выходы гранитов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рапакиви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8. Площадь заказника - 6858,6 гектара, в том числе акватория Финского залива - 4296,6 гектара, площадь островов - 348,4 гектара.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9. Границы заказника: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северная граница проходит от пересечения автомобильной дороги М-10 и реки Великая по южной границе полосы отвода автомобильной дороги М-10 общим направлением на восток до реки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Чулковка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восточная граница проходит по левому берегу (береговой линии) реки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Чулковка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до ее впадения в Финский залив, далее по акватории Финского залива линией через точки с координатами 60°38'30"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с.ш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., 28°25'30"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в.д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. и 60°38'00"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с.ш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., 28°30'00"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в.д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. в точку с координатами 60°35'00"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с.ш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. и 28°30'00"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в.д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. (здесь и далее географические координаты приведены в системе СК-42);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южная граница проходит по акватории Финского залива по прямой линии от точки с координатами 60°35'00"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с.ш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. и 28°30'00"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в.д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. до точки с координатами 60°35'00"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с.ш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. и 28°24'00"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в.д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.;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западная граница проходит от точки с координатами 60°35'00"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с.ш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. и 28°24'00"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в.д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. по прямой линии по акватории Финского залива до правого берега реки Великая в месте ее впадения в Финский залив, далее по правому берегу (береговой линии) реки Великая до ее пересечения с автомобильной дорогой М-10.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10. Государственное управление и контроль в сфере организации и функционирования заказника осуществляются уполномоченными органами исполнительной власти Ленинградской области (далее - уполномоченные органы) в соответствии с действующим законодательством.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Государственный надзор в области охраны и использования заказника осуществляется уполномоченными органами исполнительной власти Ленинградской области при осуществлении ими регионального государственного экологического надзора в соответствии с законодательством Российской Федерации об охране окружающей среды в порядке, установленном Правительством Ленинградской области.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Обеспечение функционирования заказника осуществляется уполномоченным государственным органом или подведомственным ему уполномоченным государственным учреждением Ленинградской области в пределах его компетенции.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11. В границах заказника выполнено зонирование с выделением земельных участков с особым правовым режимом, в том числе: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1) земельные участки и участки акватории Финского залива общей площадью 4440 гектаров, включающие особо ценные природные комплексы и объекты: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участок площадью 4135 гектаров, включающий акваторию Финского залива, за исключением участка акватории между полуостровом Сторожок и материковой частью, а также участка акватории, ограниченного островом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Кубенский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материковой частью между ближайшими к острову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Кубенский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мысами (к северу и югу),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участок площадью 305 гектаров, включающий острова Финского залива, кроме острова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Кубенский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2) земельные участки общей площадью 339,5 гектара экстенсивного природопользования: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участок площадью 31,6 гектара, включающий земли сельскохозяйственного назначения СПК "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Шестаковское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" до границ кварталов 83, 99 и 100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Большепольского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Северо-Западного лесничества и границ поселка Кубенское,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участок площадью 1,2 гектара, включающий земли сельскохозяйственного назначения СПК "Кондратьевский" до границы квартала 123 Балтийского участкового лесничества Северо-Западного лесничества и полосы отвода автомобильной дороги М-10,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участок площадью 49,9 гектара, включающий земли сельскохозяйственного назначения СПК "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Шестаковское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" до границ квартала 113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Большепольского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Северо-Западного лесничества и границ поселка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Чулково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участок площадью 106,0 гектара, включающий земли запаса (фонд перераспределения района) и земли сельскохозяйственного назначения СПК "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Шестаковское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", ограниченные кварталом 100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Большепольского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Северо-Западного лесничества, границами поселка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Чулково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землеотвода автомобильной дороги М-10,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участок площадью 17,3 гектара, включающий земли сельскохозяйственного назначения СПК "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Шестаковское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", ограниченные кварталом 100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Большепольского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Северо-Западного лесничества и границами дачного поселка Кубенское (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Чулково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), а также выдел 21 квартала 100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Большепольского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Северо-Западного лесничества,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участок площадью 11,6 гектара, включающий земли запаса (фонд перераспределения района), ограниченные кварталом 100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Большепольского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Северо-Западного лесничества, дачным поселком Кубенское (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Чулково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) и акваторией Финского залива, а также выдел 62 квартала 100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Большепольского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Северо-Западного лесничества,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участок площадью 121,9 гектара, включающий земли сельскохозяйственного назначения СПК "Кондратьевский", ограниченные границей поселка Балтиец и кварталами 122, 130 и 137 Балтийского участкового лесничества Северо-Западного лесничества и границей заказника;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3) земельные участки общей площадью 1916,9 гектара рекреационного назначения: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участок площадью 1815,9 гектара, включающий земли Балтийского 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Большепольского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участковых лесничеств Северо-Западного лесничества, за исключением выделов 21 и 62 квартала 100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Большепольского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Северо-Западного лесничества,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участок акватории площадью 98,5 гектара, ограниченный островом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Кубенский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материковой частью между ближайшими к острову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Кубенский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мысами (к северу и югу),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участок акватории залива площадью 2,5 гектара между полуостровом Сторожок и материковой частью;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4) земельные участки общей площадью 162,2 гектара интенсивного природопользования: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участок площадью 1,5 гектара, включающий земли поселка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Чулково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участок площадью 36,1 гектара, включающий земли поселка Балтиец,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участок площадью 71,0 гектара, включающий земли поселка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Чулково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участок площадью 53,6 гектара, включающий земли дачного поселка Кубенское (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Чулково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).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12. В целях защиты природных комплексов и объектов заказника от неблагоприятного антропогенного воздействия в границах заказника вводится режим особой охраны.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12.1. В пределах земельных участков, включающих особо ценные природные комплексы и объекты: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1) запрещается: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всех видов рубок, за исключением проведения санитарно-оздоровительных мероприятий, рубок с целью разрубки, расчистки квартальных, граничных просек, визиров, содержания дорог противопожарного назначения, прокладки просек, противопожарных разрывов, устройства противопожарных минерализованных полос,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использование токсических химических препаратов,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всех видов земляных, гидротехнических и строительных работ, кроме работ, проводимых на акватории Финского залива, работ, проводимых с целью обеспечения эксплуатации, ремонта и реконструкции сооружений и коммуникаций систем жизнеобеспечения населенных пунктов по согласованию с уполномоченным органом и на основании проектной документации указанных объектов, получившей положительное заключение государственной экологической экспертизы, в случае, если ее проведение предусмотрено действующим законодательством,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предоставление земельных участков под разработку карьеров, строительство промышленных предприятий и сооружений (кроме работ, проводимых на акватории Финского залива), организацию садоводств, огородничеств, жилищного и дачного строительства,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гидромелиоративных работ,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взрывных работ,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добыча полезных ископаемых, кроме работ, проводимых на акватории Финского залива,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проезд автомототранспорта и тяжелой техники вне дорог общего пользования, кроме автомототранспорта уполномоченных органов, обеспечивающих охрану и функционирование заказника, органов, обеспечивающих контрольные и надзорные функции в соответствии с действующим законодательством, автомототранспорта и тяжелой техники пограничных органов и навигационной службы, автомототранспорта и тяжелой техники, обеспечивающих проведение санитарно-оздоровительных мероприятий, разрешенных настоящим Положением рубок и мер пожарной безопасности,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стоянка автотранспорта вне специально отведенных мест, кроме автомототранспорта уполномоченных органов, обеспечивающих охрану и функционирование заказника, органов, обеспечивающих контрольные и надзорные функции в соответствии с действующим законодательством, автомототранспорта и тяжелой техники пограничных органов и навигационной службы, автомототранспорта и тяжелой техники, обеспечивающих проведение санитарно-оздоровительных мероприятий, разрешенных настоящим Положением рубок и мер пожарной безопасности,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использование маломерных моторных судов и водных мотоциклов в акватории Финского залива и на реках, кроме маломерных судов уполномоченных органов, обеспечивающих охрану и функционирование заказника, органов, обеспечивающих контрольные и надзорные функции в соответствии с действующим законодательством, пограничных органов и навигационной службы, а также для проведения научных исследований, осуществления прибрежного и промышленного рыболовства, любительского рыболовства,</w:t>
      </w:r>
    </w:p>
    <w:p w:rsidR="003D3B35" w:rsidRDefault="003D3B35" w:rsidP="003D3B3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(в ред. </w:t>
      </w:r>
      <w:hyperlink r:id="rId8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Постановления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17.08.2020 N 583)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устройство туристических и рекреационных стоянок, установка палаток и разведение костров вне специально отведенных мест, пуск палов,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устройство свалок, загрязнение территории и акватории бытовыми и промышленными отходами, сброс сточных вод,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посещение острова Стоглаз и окружающих его мелких островов, острова Луковый, полуострова Сторожок, устья реки Великая и мелководий залива Балтиец (с островом Гнутый) в период гнездования водоплавающих птиц - с 20 апреля по 15 июля включительно, кроме уполномоченных органов, обеспечивающих охрану и функционирование заказника, органов, обеспечивающих контрольные и надзорные функции в соответствии с действующим законодательством, пограничных органов и навигационной службы, а также для проведения научных исследований, осуществления прибрежного и промышленного рыболовства,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заготовка и сбор грибов и ягод в коммерческих и промышленных целях,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пользование объектами животного и растительного мира, занесенными в Красные книги федерального и регионального уровней,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любые другие виды хозяйственной и иной деятельности, препятствующие сохранению, восстановлению и воспроизводству природных комплексов и объектов;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2) разрешается: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санитарно-оздоровительных мероприятий, рубок с целью разрубки, расчистки квартальных, граничных просек, визиров, содержания дорог противопожарного назначения, прокладки просек, противопожарных разрывов, устройства противопожарных минерализованных полос. Сплошные рубки при санитарно-оздоровительных мероприятиях осуществляются только в случае, если выборочные рубки не обеспечивают замену лесных насаждений, утрачивающих "свои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средообразующие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водоохранные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функций. Указанные мероприятия осуществляются по согласованию с уполномоченным органом,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земляных, гидротехнических и строительных работ с целью обеспечения эксплуатации, ремонта и реконструкции сооружений и коммуникаций систем жизнеобеспечения населенных пунктов по согласованию с уполномоченным органом и на основании проектной документации указанных объектов, получившей положительное заключение государственной экологической экспертизы, в случае, если ее проведение предусмотрено действующим законодательством,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сбор грибов и ягод для личного потребления,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охота на основании разрешений на добычу охотничьих ресурсов, выданных в соответствии с действующим законодательством,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обустройство экологических троп и рекреационных стоянок по согласованию с уполномоченным органом и на основании проектной документации указанных объектов, получившей положительное заключение государственной экологической экспертизы, в случае, если ее проведение предусмотрено действующим законодательством,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геоэкологические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исследования,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проводящиеся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без существенного нарушения недр по согласованию с уполномоченным органом,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научно-исследовательских работ, сбор геологических, зоологических и ботанических коллекций по согласованию с уполномоченным органом.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12.2. В пределах участков экстенсивного природопользования: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1) запрещается: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всех видов рубок, за исключением проведения санитарно-оздоровительных мероприятий, рубок ухода за лесами, рубок с целью разрубки, расчистки квартальных, граничных просек, визиров, прокладки просек, рубок с целью обеспечения эксплуатации, ремонта и реконструкции существующих линейных объектов и коммуникаций, проводимых при условии минимального повреждения напочвенного покрова с применением технических средств на колесном ходу, а также рубок с целью содержания дорог противопожарного назначения, противопожарных разрывов, устройства противопожарных минерализованных полос,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использование токсических химических препаратов,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предоставление земельных участков под разработку месторождений полезных ископаемых, строительство промышленных предприятий и сооружений, организацию садоводств, огородничеств, жилищного и дачного строительства, кроме земель населенных пунктов,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всех видов земляных, гидротехнических и строительных работ, кроме работ, проводимых с целью обеспечения сохранения, восстановления и воспроизводства природных комплексов и объектов, эксплуатации, ремонта и реконструкции существующих линейных объектов и коммуникаций, строительства, эксплуатации, ремонта и реконструкции объектов инфраструктуры заказника по согласованию с уполномоченным органом и на основании проектной документации указанных объектов, получившей положительное заключение государственной экологической экспертизы, в случае, если ее проведение предусмотрено действующим законодательством, а также работ с целью осуществления мер пожарной безопасности в лесах по согласованию с уполномоченным органом,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устройство свалок, загрязнение территории бытовыми и промышленными отходами, сброс сточных вод,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заготовка и сбор грибов и ягод в коммерческих и промышленных целях,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пользование объектами животного и растительного мира, занесенными в Красные книги федерального и регионального уровней,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любые другие виды хозяйственной и иной деятельности, препятствующие сохранению, восстановлению и воспроизводству природных комплексов и объектов;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2) разрешается: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санитарно-оздоровительных мероприятий, рубок ухода за лесами, рубок с целью разрубки, расчистки квартальных, граничных просек, визиров, прокладки просек, рубок с целью обеспечения эксплуатации, ремонта и реконструкции существующих линейных объектов и коммуникаций, проводимых при условии минимального повреждения напочвенного покрова с применением технических средств на колесном ходу, а также рубок с целью содержания дорог противопожарного назначения, противопожарных разрывов, устройства противопожарных минерализованных полос. Сплошные рубки при санитарно-оздоровительных </w:t>
      </w: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мероприятиях осуществляются только в случае, если выборочные рубки не обеспечивают замену лесных насаждений, утрачивающих свои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средообразующие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водоохранные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функций. Указанные мероприятия осуществляются по согласованию с уполномоченным органом,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предоставление земельных участков под развитие инфраструктуры заказника в целях обеспечения его функционирования по согласованию с уполномоченным органом,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предоставление земельных участков под прокладку коммуникаций и систем жизнеобеспечения существующих населенных пунктов с учетом их развития по согласованию с уполномоченным органом,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земляных, гидротехнических и строительных работ с целью обеспечения сохранения, восстановления и воспроизводства природных комплексов и объектов, эксплуатации, ремонта и реконструкции существующих линейных объектов и коммуникаций, строительства, эксплуатации, ремонта и реконструкции объектов инфраструктуры заказника по согласованию с уполномоченным органом и на основании проектной документации указанных объектов, получившей положительное заключение государственной экологической экспертизы, в случае, если ее проведение предусмотрено действующим законодательством, а также работ с целью осуществления мер пожарной безопасности в лесах по согласованию с уполномоченным органом,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регламентированная рекреация, обустройство экологических троп и рекреационных стоянок по согласованию с уполномоченным органом и на основании проектной документации указанных объектов, получившей положительное заключение государственной экологической экспертизы, в случае, если ее проведение предусмотрено действующим законодательством,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сбор грибов и ягод для личного потребления,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охота на основании разрешений на добычу охотничьих ресурсов, выданных в соответствии с действующим законодательством,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научно-исследовательских работ, сбор геологических, зоологических и ботанических коллекций по согласованию с уполномоченным органом,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геоэкологические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исследования,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проводящиеся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без существенного нарушения недр по согласованию с уполномоченным органом.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12.3. В пределах участков рекреационного назначения устанавливается следующий режим охраны: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1) запрещается: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всех видов рубок, за исключением проведения санитарно-оздоровительных мероприятий, рубок ухода за лесами, рубок с целью разрубки, расчистки квартальных, граничных просек, визиров, прокладки просек, рубок с целью обеспечения эксплуатации, ремонта и реконструкции существующих линейных объектов и коммуникаций, проводимых при условии минимального повреждения напочвенного покрова с применением технических средств на колесном ходу, а также рубок с целью содержания дорог противопожарного назначения, противопожарных разрывов, устройства противопожарных минерализованных полос,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использование токсических химических препаратов,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предоставление земельных участков под разработку месторождений полезных ископаемых, строительство промышленных предприятий и сооружений (кроме работ, проводимых на акватории Финского залива), организацию садоводств, огородничеств, жилищного и дачного строительства, кроме земель населенных пунктов,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всех видов земляных, гидротехнических и строительных работ, кроме работ, проводимых на акватории Финского залива, работ, проводимых с целью обеспечения сохранения, восстановления и воспроизводства природных комплексов и объектов, эксплуатации, ремонта и реконструкции существующих линейных объектов и коммуникаций, строительства, эксплуатации, ремонта и реконструкции объектов инфраструктуры заказника по согласованию с уполномоченным органом и на основании проектной документации указанных объектов, получившей положительное заключение государственной экологической </w:t>
      </w: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экспертизы, в случае, если ее проведение предусмотрено действующим законодательством, а также работ с целью осуществления мер пожарной безопасности в лесах по согласованию с уполномоченным органом,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взрывные работы,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добыча полезных ископаемых, кроме работ, проводимых на акватории Финского залива,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устройство свалок, загрязнение территории и акватории бытовыми и промышленными отходами, сброс сточных вод,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заготовка и сбор грибов и ягод в коммерческих и промышленных целях,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пользование объектами животного и растительного мира, занесенными в Красные книги федерального и регионального уровней,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любые другие виды хозяйственной и иной деятельности, препятствующие сохранению, восстановлению и воспроизводству природных комплексов и объектов;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2) разрешается: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санитарно-оздоровительных мероприятий, рубок ухода за лесами, рубок с целью разрубки, расчистки квартальных, граничных просек, визиров, прокладки просек, рубок с целью обеспечения эксплуатации, ремонта и реконструкции существующих линейных объектов и коммуникаций, проводимых при условии минимального повреждения напочвенного покрова с применением технических средств на колесном ходу, а также рубок с целью содержания дорог противопожарного назначения, противопожарных разрывов, устройства противопожарных минерализованных полос. Сплошные рубки при санитарно-оздоровительных мероприятиях осуществляются только в случае, если выборочные рубки не обеспечивают замену лесных насаждений, утрачивающих свои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средообразующие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водоохранные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функций. Указанные мероприятия осуществляются по согласованию с уполномоченным органом,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предоставление земельных участков под развитие инфраструктуры территории заказника (строительство эколого-просветительских центров, административных и рекреационных баз и прочее) в целях обеспечения его функционирования и развития рекреации по согласованию с уполномоченным органом,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предоставление земельных участков под прокладку коммуникаций и систем жизнеобеспечения существующих населенных пунктов с учетом их развития по согласованию с уполномоченным органом,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земляных, гидротехнических и строительных работ с целью обеспечения сохранения, восстановления и воспроизводства природных комплексов и объектов, эксплуатации, ремонта и реконструкции существующих линейных объектов и коммуникаций, строительства, эксплуатации, ремонта и реконструкции объектов инфраструктуры заказника по согласованию с уполномоченным органом и на основании проектной документации указанных объектов, получившей положительное заключение государственной экологической экспертизы, в случае, если ее проведение предусмотрено действующим законодательством, а также работ с целью осуществления мер пожарной безопасности в лесах по согласованию с уполномоченным органом,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регламентированная рекреация, обустройство экологических троп и рекреационных стоянок по согласованию с уполномоченным органом и на основании проектной документации указанных объектов, получившей положительное заключение государственной экологической экспертизы, в случае, если ее проведение предусмотрено действующим законодательством,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сбор грибов и ягод для личного потребления,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охота на основании разрешений на добычу охотничьих ресурсов, выданных в соответствии с действующим законодательством,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научно-исследовательских работ, сбор геологических, зоологических и ботанических коллекций по согласованию с уполномоченным органом,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геоэкологические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исследования,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проводящиеся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без существенного нарушения недр по согласованию с уполномоченным органом.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12.4. В пределах земельных участков интенсивного природопользования: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1) запрещается: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использование токсических химических препаратов,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предоставление земельных участков под разработку месторождений полезных ископаемых, строительство промышленных объектов и сооружений, кроме предоставления земельных участков под прокладку коммуникаций и систем жизнеобеспечения существующих населенных пунктов с учетом их развития, под строительство, эксплуатацию, реконструкцию и ремонт систем линейных объектов и коммуникаций по согласованию с уполномоченным органом,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добыча полезных ископаемых,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взрывные работы,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устройство свалок, загрязнение территории бытовыми и промышленными отходами, сброс неочищенных сточных вод,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пользование объектами животного и растительного мира, занесенными в Красные книги федерального и регионального уровней;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2) разрешается: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предоставление земельных участков под развитие населенных пунктов, организацию фермерских и крестьянских хозяйств, огородничеств и садоводств по согласованию с уполномоченным органом,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предоставление земельных участков под прокладку коммуникаций и систем жизнеобеспечения существующих населенных пунктов с учетом их развития, под строительство, эксплуатацию, реконструкцию и ремонт систем линейных объектов и коммуникаций по согласованию с уполномоченным органом,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научно-исследовательских работ, сбор геологических, зоологических и ботанических коллекций по согласованию с уполномоченным органом,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геоэкологические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исследования,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проводящиеся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без существенного нарушения недр по согласованию с уполномоченным органом.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13. В пределах заказника рекомендуется: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осуществление лесовосстановительных работ преимущественно естественным способом;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разработка проектов строительства эколого-просветительских центров, административных и рекреационных баз, обустройства рекреационных зон, экологических троп и маршрутов;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ликвидация свалок;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установка аншлагов и информационных щитов;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научных исследований и мониторинга состояния природных комплексов и объектов;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кадастровой съемки границ заказника;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завершение регистрации прав на земельные участки землепользователями, не зарегистрировавшими свои права на земельные участки.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14. Объявление территории заказником не влечет изъятия земельных участков и акватории у собственников, землевладельцев, землепользователей и арендаторов.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15. Физические и юридические лица, в том числе собственники, арендаторы участков земли и акватории, входящих в границы заказника, обязаны соблюдать установленный на территории заказника режим особой охраны.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16. Физические и юридические лица, виновные в нарушении установленного на территории заказника режима особой охраны, несут ответственность в соответствии с действующим законодательством.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17. Финансирование заказника осуществляется за счет средств областного бюджета Ленинградской области и иных не запрещенных действующим законодательством источников.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18. Режим особой охраны заказника и его границы в обязательном порядке учитываются при разработке документов территориального планирования, документации по планировке территории, лесного плана Ленинградской области и лесохозяйственного регламента Северо-Западного лесничества Ленинградской области, природоохранной, землеустроительной и проектной документации.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19. Охрана заказника осуществляется уполномоченным органом и(или) специально созданным для этой цели структурным подразделением, наделенным соответствующими полномочиями.</w:t>
      </w:r>
    </w:p>
    <w:p w:rsidR="003D3B35" w:rsidRDefault="003D3B35" w:rsidP="003D3B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20. Внесение изменений в настоящее Положение, реорганизация и ликвидация заказника осуществляются в порядке, установленном действующим законодательством.</w:t>
      </w:r>
    </w:p>
    <w:p w:rsidR="00004BBE" w:rsidRPr="005F1AA5" w:rsidRDefault="00004BBE" w:rsidP="002406A2"/>
    <w:sectPr w:rsidR="00004BBE" w:rsidRPr="005F1AA5" w:rsidSect="0074160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DE"/>
    <w:rsid w:val="00004BBE"/>
    <w:rsid w:val="00036EEB"/>
    <w:rsid w:val="000A3FE9"/>
    <w:rsid w:val="00116D0F"/>
    <w:rsid w:val="001612DE"/>
    <w:rsid w:val="002406A2"/>
    <w:rsid w:val="00244B44"/>
    <w:rsid w:val="002545ED"/>
    <w:rsid w:val="002F48BE"/>
    <w:rsid w:val="003450F0"/>
    <w:rsid w:val="003D3B35"/>
    <w:rsid w:val="0054482B"/>
    <w:rsid w:val="005F1AA5"/>
    <w:rsid w:val="00662EA0"/>
    <w:rsid w:val="00696B17"/>
    <w:rsid w:val="00830A72"/>
    <w:rsid w:val="00943534"/>
    <w:rsid w:val="00953893"/>
    <w:rsid w:val="00A91988"/>
    <w:rsid w:val="00AF606E"/>
    <w:rsid w:val="00B2247A"/>
    <w:rsid w:val="00B24C49"/>
    <w:rsid w:val="00B5673C"/>
    <w:rsid w:val="00BB3CFA"/>
    <w:rsid w:val="00C0610A"/>
    <w:rsid w:val="00CE0E64"/>
    <w:rsid w:val="00D91369"/>
    <w:rsid w:val="00D9377B"/>
    <w:rsid w:val="00E66AB7"/>
    <w:rsid w:val="00F06706"/>
    <w:rsid w:val="00F1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15A4A-F715-43F8-AA34-8CD498A4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49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29972&amp;dst=1000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230156&amp;dst=1000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84390&amp;dst=100012" TargetMode="External"/><Relationship Id="rId5" Type="http://schemas.openxmlformats.org/officeDocument/2006/relationships/hyperlink" Target="https://login.consultant.ru/link/?req=doc&amp;base=LAW&amp;n=44959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472824&amp;dst=10020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4245</Words>
  <Characters>24199</Characters>
  <Application>Microsoft Office Word</Application>
  <DocSecurity>0</DocSecurity>
  <Lines>201</Lines>
  <Paragraphs>56</Paragraphs>
  <ScaleCrop>false</ScaleCrop>
  <Company/>
  <LinksUpToDate>false</LinksUpToDate>
  <CharactersWithSpaces>28388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Слижевский Джордж Викторович</dc:creator>
  <cp:keywords/>
  <dc:description/>
  <cp:lastModifiedBy>Слижевский Джордж Викторович</cp:lastModifiedBy>
  <cp:revision>30</cp:revision>
  <dcterms:created xsi:type="dcterms:W3CDTF">2024-06-06T10:19:00Z</dcterms:created>
  <dcterms:modified xsi:type="dcterms:W3CDTF">2024-06-18T13:15:00Z</dcterms:modified>
</cp:coreProperties>
</file>