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E4" w:rsidRPr="00422266" w:rsidRDefault="009C0AE4" w:rsidP="001E2AE0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В период наблюдений случаев высокого загрязнения (ВЗ) и экстремально высокого загрязнения (ЭВЗ) атмосферного воздуха зафиксировано не было.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Отбор проб на автоматическом стационарном посту осуществлялся в штатном режиме в течение всех календарных дней непрерывно. 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. по диоксиду серы, оксиду углерод</w:t>
      </w:r>
      <w:r w:rsidR="00AD4F79">
        <w:rPr>
          <w:rFonts w:ascii="Times New Roman" w:eastAsia="Times New Roman" w:hAnsi="Times New Roman"/>
          <w:sz w:val="24"/>
          <w:szCs w:val="24"/>
          <w:lang w:eastAsia="ru-RU"/>
        </w:rPr>
        <w:t xml:space="preserve">а, диоксиду азота, </w:t>
      </w: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аммиаку и сероводороду не наблюдалось. </w:t>
      </w:r>
      <w:r w:rsidR="00AD4F79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показателю оксид азота были </w:t>
      </w:r>
      <w:r w:rsidR="00AD4F79" w:rsidRPr="00A31036">
        <w:rPr>
          <w:rFonts w:ascii="Times New Roman" w:eastAsia="Times New Roman" w:hAnsi="Times New Roman"/>
          <w:sz w:val="24"/>
          <w:szCs w:val="24"/>
          <w:lang w:eastAsia="ru-RU"/>
        </w:rPr>
        <w:t>зафиксированы пять случаев</w:t>
      </w:r>
      <w:r w:rsidR="00AD4F79" w:rsidRPr="00AD4F7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превышения </w:t>
      </w:r>
      <w:proofErr w:type="spellStart"/>
      <w:r w:rsidR="00AD4F79" w:rsidRPr="00AD4F79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AD4F79" w:rsidRPr="00AD4F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Концентрации измеряемых веществ в анализируемом массиве данных </w:t>
      </w:r>
      <w:r w:rsidR="008677E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по атмосферному воздуху были ниже соответствующих </w:t>
      </w:r>
      <w:proofErr w:type="spellStart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</w:t>
      </w:r>
      <w:r w:rsidR="008677E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к значению полученного результата измерений. Это необходимо учитывать при проведении анализа, так как возрастает степень влияния случайных факторов, порождающих погрешности измерений, на получаемые результаты. </w:t>
      </w:r>
    </w:p>
    <w:p w:rsidR="00BB73FD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В связи с отсутствием регулярных случаев нарушения нормативов по содержанию загрязняющих веществ в атмосферном воздухе, выезды мобильной лаборатории ФГБУ «Северо-Западное УГМС» не осуществлялись.</w:t>
      </w:r>
    </w:p>
    <w:p w:rsidR="00174B77" w:rsidRDefault="00174B77" w:rsidP="00174B7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всех полученных за исследуемый период данных, степень загрязнения атмосферного воздуха в районе размещения стационарного поста может быть охарактеризована, как «низкая».</w:t>
      </w:r>
    </w:p>
    <w:p w:rsidR="00174B77" w:rsidRDefault="00174B77" w:rsidP="00174B77">
      <w:pPr>
        <w:jc w:val="both"/>
        <w:rPr>
          <w:rFonts w:ascii="Times New Roman" w:hAnsi="Times New Roman"/>
          <w:sz w:val="24"/>
          <w:szCs w:val="24"/>
        </w:rPr>
      </w:pPr>
    </w:p>
    <w:p w:rsidR="00174B77" w:rsidRPr="002251D2" w:rsidRDefault="00174B77" w:rsidP="00174B77">
      <w:pPr>
        <w:rPr>
          <w:rFonts w:ascii="Times New Roman" w:hAnsi="Times New Roman"/>
          <w:sz w:val="24"/>
          <w:szCs w:val="24"/>
        </w:rPr>
      </w:pPr>
      <w:r w:rsidRPr="002251D2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174B77" w:rsidRDefault="00174B77" w:rsidP="00174B77"/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AD4F79" w:rsidTr="00C20758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C207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  - Гатчина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C207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79" w:rsidRDefault="001E2AE0" w:rsidP="001E2AE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Месяц    февраль</w:t>
            </w:r>
          </w:p>
        </w:tc>
      </w:tr>
      <w:tr w:rsidR="00AD4F79" w:rsidTr="00C20758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C20758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SkatStantion232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(Гатчина)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C207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AD4F79" w:rsidRDefault="00AD4F79" w:rsidP="00AD4F79"/>
    <w:tbl>
      <w:tblPr>
        <w:tblStyle w:val="a3"/>
        <w:tblW w:w="10415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833"/>
        <w:gridCol w:w="833"/>
        <w:gridCol w:w="972"/>
        <w:gridCol w:w="697"/>
        <w:gridCol w:w="697"/>
        <w:gridCol w:w="865"/>
        <w:gridCol w:w="926"/>
        <w:gridCol w:w="618"/>
        <w:gridCol w:w="557"/>
        <w:gridCol w:w="549"/>
        <w:gridCol w:w="549"/>
        <w:gridCol w:w="7"/>
        <w:gridCol w:w="723"/>
        <w:gridCol w:w="614"/>
      </w:tblGrid>
      <w:tr w:rsidR="00AD4F79" w:rsidRPr="00FF7EDF" w:rsidTr="00A31036">
        <w:trPr>
          <w:trHeight w:val="323"/>
          <w:jc w:val="center"/>
        </w:trPr>
        <w:tc>
          <w:tcPr>
            <w:tcW w:w="975" w:type="dxa"/>
            <w:vMerge w:val="restart"/>
            <w:vAlign w:val="center"/>
          </w:tcPr>
          <w:p w:rsidR="00AD4F79" w:rsidRPr="00FF7EDF" w:rsidRDefault="00AD4F79" w:rsidP="00C2075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33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199" w:type="dxa"/>
            <w:gridSpan w:val="4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CF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65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Средне</w:t>
            </w:r>
            <w:r w:rsidR="002D1CF2" w:rsidRPr="002D1CF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 w:rsidR="002D1CF2" w:rsidRPr="002D1CF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тичное</w:t>
            </w:r>
            <w:proofErr w:type="spell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откло</w:t>
            </w:r>
            <w:r w:rsidR="002D1CF2" w:rsidRPr="002D1CF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CF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26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Коэффи</w:t>
            </w:r>
            <w:proofErr w:type="spellEnd"/>
            <w:r w:rsidR="002D1CF2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75" w:type="dxa"/>
            <w:gridSpan w:val="2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Повторяе</w:t>
            </w:r>
            <w:proofErr w:type="spellEnd"/>
            <w:r w:rsidR="002D1CF2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828" w:type="dxa"/>
            <w:gridSpan w:val="4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614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AD4F79" w:rsidRPr="00FF7EDF" w:rsidTr="00A31036">
        <w:trPr>
          <w:trHeight w:val="161"/>
          <w:jc w:val="center"/>
        </w:trPr>
        <w:tc>
          <w:tcPr>
            <w:tcW w:w="975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65" w:type="dxa"/>
            <w:gridSpan w:val="3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65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AD4F79" w:rsidRPr="00FF7EDF" w:rsidRDefault="00AD4F79" w:rsidP="00C20758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6" w:type="dxa"/>
            <w:vMerge w:val="restart"/>
            <w:vAlign w:val="center"/>
          </w:tcPr>
          <w:p w:rsidR="00AD4F79" w:rsidRPr="00FF7EDF" w:rsidRDefault="00AD4F79" w:rsidP="00C20758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549" w:type="dxa"/>
            <w:vMerge w:val="restart"/>
            <w:vAlign w:val="center"/>
          </w:tcPr>
          <w:p w:rsidR="00AD4F79" w:rsidRPr="00FF7EDF" w:rsidRDefault="00AD4F79" w:rsidP="00C20758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6" w:type="dxa"/>
            <w:gridSpan w:val="2"/>
            <w:vMerge w:val="restart"/>
            <w:vAlign w:val="center"/>
          </w:tcPr>
          <w:p w:rsidR="00AD4F79" w:rsidRPr="00FF7EDF" w:rsidRDefault="00AD4F79" w:rsidP="00C20758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5 ПДК</w:t>
            </w:r>
          </w:p>
        </w:tc>
        <w:tc>
          <w:tcPr>
            <w:tcW w:w="722" w:type="dxa"/>
            <w:vMerge w:val="restart"/>
            <w:vAlign w:val="center"/>
          </w:tcPr>
          <w:p w:rsidR="00AD4F79" w:rsidRPr="00FF7EDF" w:rsidRDefault="00AD4F79" w:rsidP="00C20758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10 ПДК</w:t>
            </w:r>
          </w:p>
        </w:tc>
        <w:tc>
          <w:tcPr>
            <w:tcW w:w="614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F79" w:rsidRPr="00FF7EDF" w:rsidTr="00A31036">
        <w:trPr>
          <w:trHeight w:val="138"/>
          <w:jc w:val="center"/>
        </w:trPr>
        <w:tc>
          <w:tcPr>
            <w:tcW w:w="975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97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96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65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F79" w:rsidRPr="00FF7EDF" w:rsidTr="00A31036">
        <w:trPr>
          <w:trHeight w:val="238"/>
          <w:jc w:val="center"/>
        </w:trPr>
        <w:tc>
          <w:tcPr>
            <w:tcW w:w="975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SO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2)</w:t>
            </w:r>
          </w:p>
        </w:tc>
        <w:tc>
          <w:tcPr>
            <w:tcW w:w="833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33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972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697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07.02</w:t>
            </w:r>
          </w:p>
        </w:tc>
        <w:tc>
          <w:tcPr>
            <w:tcW w:w="696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</w:t>
            </w:r>
          </w:p>
        </w:tc>
        <w:tc>
          <w:tcPr>
            <w:tcW w:w="865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0,0011</w:t>
            </w:r>
          </w:p>
        </w:tc>
        <w:tc>
          <w:tcPr>
            <w:tcW w:w="926" w:type="dxa"/>
            <w:vAlign w:val="center"/>
          </w:tcPr>
          <w:p w:rsidR="00AD4F79" w:rsidRPr="00DF4E28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284BD9">
              <w:rPr>
                <w:rFonts w:ascii="Times New Roman" w:hAnsi="Times New Roman"/>
                <w:sz w:val="18"/>
                <w:szCs w:val="18"/>
              </w:rPr>
              <w:t>1,57</w:t>
            </w:r>
          </w:p>
        </w:tc>
        <w:tc>
          <w:tcPr>
            <w:tcW w:w="618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6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AD4F79" w:rsidRPr="00DF4E28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284BD9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  <w:tr w:rsidR="00AD4F79" w:rsidRPr="00FF7EDF" w:rsidTr="00A31036">
        <w:trPr>
          <w:trHeight w:val="69"/>
          <w:jc w:val="center"/>
        </w:trPr>
        <w:tc>
          <w:tcPr>
            <w:tcW w:w="975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CO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004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33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33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0,2218</w:t>
            </w:r>
          </w:p>
        </w:tc>
        <w:tc>
          <w:tcPr>
            <w:tcW w:w="972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697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26.02</w:t>
            </w:r>
          </w:p>
        </w:tc>
        <w:tc>
          <w:tcPr>
            <w:tcW w:w="696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0120</w:t>
            </w:r>
          </w:p>
        </w:tc>
        <w:tc>
          <w:tcPr>
            <w:tcW w:w="865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0,2135</w:t>
            </w:r>
          </w:p>
        </w:tc>
        <w:tc>
          <w:tcPr>
            <w:tcW w:w="926" w:type="dxa"/>
            <w:vAlign w:val="center"/>
          </w:tcPr>
          <w:p w:rsidR="00AD4F79" w:rsidRPr="00DF4E28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284BD9">
              <w:rPr>
                <w:rFonts w:ascii="Times New Roman" w:hAnsi="Times New Roman"/>
                <w:sz w:val="18"/>
                <w:szCs w:val="18"/>
              </w:rPr>
              <w:t>0,96</w:t>
            </w:r>
          </w:p>
        </w:tc>
        <w:tc>
          <w:tcPr>
            <w:tcW w:w="618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6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AD4F79" w:rsidRPr="00DF4E28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284BD9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</w:tr>
      <w:tr w:rsidR="00AD4F79" w:rsidRPr="00FF7EDF" w:rsidTr="00A31036">
        <w:trPr>
          <w:trHeight w:val="238"/>
          <w:jc w:val="center"/>
        </w:trPr>
        <w:tc>
          <w:tcPr>
            <w:tcW w:w="975" w:type="dxa"/>
            <w:vAlign w:val="center"/>
          </w:tcPr>
          <w:p w:rsidR="00AD4F79" w:rsidRPr="00FF7EDF" w:rsidRDefault="00AD4F79" w:rsidP="00C20758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005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33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922D22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33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0,0359</w:t>
            </w:r>
          </w:p>
        </w:tc>
        <w:tc>
          <w:tcPr>
            <w:tcW w:w="972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0,147</w:t>
            </w:r>
          </w:p>
        </w:tc>
        <w:tc>
          <w:tcPr>
            <w:tcW w:w="697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26.02</w:t>
            </w:r>
          </w:p>
        </w:tc>
        <w:tc>
          <w:tcPr>
            <w:tcW w:w="696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0240</w:t>
            </w:r>
          </w:p>
        </w:tc>
        <w:tc>
          <w:tcPr>
            <w:tcW w:w="865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0,0218</w:t>
            </w:r>
          </w:p>
        </w:tc>
        <w:tc>
          <w:tcPr>
            <w:tcW w:w="926" w:type="dxa"/>
            <w:vAlign w:val="center"/>
          </w:tcPr>
          <w:p w:rsidR="00AD4F79" w:rsidRPr="00DF4E28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284BD9">
              <w:rPr>
                <w:rFonts w:ascii="Times New Roman" w:hAnsi="Times New Roman"/>
                <w:sz w:val="18"/>
                <w:szCs w:val="18"/>
              </w:rPr>
              <w:t>0,61</w:t>
            </w:r>
          </w:p>
        </w:tc>
        <w:tc>
          <w:tcPr>
            <w:tcW w:w="618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6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AD4F79" w:rsidRPr="00DF4E28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284BD9"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</w:tr>
      <w:tr w:rsidR="00AD4F79" w:rsidRPr="00FF7EDF" w:rsidTr="00A31036">
        <w:trPr>
          <w:trHeight w:val="225"/>
          <w:jc w:val="center"/>
        </w:trPr>
        <w:tc>
          <w:tcPr>
            <w:tcW w:w="975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006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33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922D22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33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0,0225</w:t>
            </w:r>
          </w:p>
        </w:tc>
        <w:tc>
          <w:tcPr>
            <w:tcW w:w="972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0,498</w:t>
            </w:r>
          </w:p>
        </w:tc>
        <w:tc>
          <w:tcPr>
            <w:tcW w:w="697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26.02</w:t>
            </w:r>
          </w:p>
        </w:tc>
        <w:tc>
          <w:tcPr>
            <w:tcW w:w="696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0100</w:t>
            </w:r>
          </w:p>
        </w:tc>
        <w:tc>
          <w:tcPr>
            <w:tcW w:w="865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0,0531</w:t>
            </w:r>
          </w:p>
        </w:tc>
        <w:tc>
          <w:tcPr>
            <w:tcW w:w="926" w:type="dxa"/>
            <w:vAlign w:val="center"/>
          </w:tcPr>
          <w:p w:rsidR="00AD4F79" w:rsidRPr="00DF4E28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284BD9">
              <w:rPr>
                <w:rFonts w:ascii="Times New Roman" w:hAnsi="Times New Roman"/>
                <w:sz w:val="18"/>
                <w:szCs w:val="18"/>
              </w:rPr>
              <w:t>2,36</w:t>
            </w:r>
          </w:p>
        </w:tc>
        <w:tc>
          <w:tcPr>
            <w:tcW w:w="618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6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AD4F79" w:rsidRPr="002D1CF2" w:rsidRDefault="002D1CF2" w:rsidP="00C2075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3103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49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AD4F79" w:rsidRPr="00DF4E28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284BD9">
              <w:rPr>
                <w:rFonts w:ascii="Times New Roman" w:hAnsi="Times New Roman"/>
                <w:sz w:val="18"/>
                <w:szCs w:val="18"/>
              </w:rPr>
              <w:t>0,38</w:t>
            </w:r>
          </w:p>
        </w:tc>
      </w:tr>
      <w:tr w:rsidR="00AD4F79" w:rsidRPr="00FF7EDF" w:rsidTr="00A31036">
        <w:trPr>
          <w:trHeight w:val="238"/>
          <w:jc w:val="center"/>
        </w:trPr>
        <w:tc>
          <w:tcPr>
            <w:tcW w:w="975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H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S (008)</w:t>
            </w:r>
          </w:p>
        </w:tc>
        <w:tc>
          <w:tcPr>
            <w:tcW w:w="833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922D22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33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972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0,0034</w:t>
            </w:r>
          </w:p>
        </w:tc>
        <w:tc>
          <w:tcPr>
            <w:tcW w:w="697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07.02</w:t>
            </w:r>
          </w:p>
        </w:tc>
        <w:tc>
          <w:tcPr>
            <w:tcW w:w="696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0700</w:t>
            </w:r>
          </w:p>
        </w:tc>
        <w:tc>
          <w:tcPr>
            <w:tcW w:w="865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926" w:type="dxa"/>
            <w:vAlign w:val="center"/>
          </w:tcPr>
          <w:p w:rsidR="00AD4F79" w:rsidRPr="00DF4E28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284BD9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18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6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AD4F79" w:rsidRPr="00DF4E28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284BD9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AD4F79" w:rsidRPr="00FF7EDF" w:rsidTr="00A31036">
        <w:trPr>
          <w:trHeight w:val="238"/>
          <w:jc w:val="center"/>
        </w:trPr>
        <w:tc>
          <w:tcPr>
            <w:tcW w:w="975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NH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="002D1CF2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33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922D22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33" w:type="dxa"/>
            <w:vAlign w:val="center"/>
          </w:tcPr>
          <w:p w:rsidR="00AD4F79" w:rsidRPr="00D67BC2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0,0053</w:t>
            </w:r>
          </w:p>
        </w:tc>
        <w:tc>
          <w:tcPr>
            <w:tcW w:w="972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0,083</w:t>
            </w:r>
          </w:p>
        </w:tc>
        <w:tc>
          <w:tcPr>
            <w:tcW w:w="697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19.02</w:t>
            </w:r>
          </w:p>
        </w:tc>
        <w:tc>
          <w:tcPr>
            <w:tcW w:w="696" w:type="dxa"/>
            <w:vAlign w:val="center"/>
          </w:tcPr>
          <w:p w:rsidR="00AD4F79" w:rsidRPr="00454FA9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865" w:type="dxa"/>
            <w:vAlign w:val="center"/>
          </w:tcPr>
          <w:p w:rsidR="00AD4F79" w:rsidRPr="0020383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0,0066</w:t>
            </w:r>
          </w:p>
        </w:tc>
        <w:tc>
          <w:tcPr>
            <w:tcW w:w="926" w:type="dxa"/>
            <w:vAlign w:val="center"/>
          </w:tcPr>
          <w:p w:rsidR="00AD4F79" w:rsidRPr="00DF4E28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284BD9">
              <w:rPr>
                <w:rFonts w:ascii="Times New Roman" w:hAnsi="Times New Roman"/>
                <w:sz w:val="18"/>
                <w:szCs w:val="18"/>
              </w:rPr>
              <w:t>1,25</w:t>
            </w:r>
          </w:p>
        </w:tc>
        <w:tc>
          <w:tcPr>
            <w:tcW w:w="618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6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AD4F79" w:rsidRPr="00DF4E28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284BD9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</w:tr>
      <w:tr w:rsidR="00AD4F79" w:rsidRPr="00FF7EDF" w:rsidTr="00A31036">
        <w:trPr>
          <w:trHeight w:val="252"/>
          <w:jc w:val="center"/>
        </w:trPr>
        <w:tc>
          <w:tcPr>
            <w:tcW w:w="10414" w:type="dxa"/>
            <w:gridSpan w:val="15"/>
            <w:vAlign w:val="center"/>
          </w:tcPr>
          <w:p w:rsidR="00AD4F79" w:rsidRPr="00991DB4" w:rsidRDefault="00AD4F79" w:rsidP="00C2075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СИ (оксид азота) = 1,2    НП </w:t>
            </w:r>
            <w:r w:rsidRPr="00AD4F79">
              <w:rPr>
                <w:rFonts w:ascii="Times New Roman" w:hAnsi="Times New Roman"/>
                <w:b/>
                <w:sz w:val="18"/>
                <w:szCs w:val="18"/>
              </w:rPr>
              <w:t xml:space="preserve">&lt;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991DB4">
              <w:rPr>
                <w:rFonts w:ascii="Times New Roman" w:hAnsi="Times New Roman"/>
                <w:b/>
                <w:sz w:val="18"/>
                <w:szCs w:val="18"/>
              </w:rPr>
              <w:t xml:space="preserve">   Уровень загрязнения: низкий </w:t>
            </w:r>
          </w:p>
        </w:tc>
      </w:tr>
    </w:tbl>
    <w:p w:rsidR="00174B77" w:rsidRPr="00DA5999" w:rsidRDefault="00174B77" w:rsidP="00AD4F79">
      <w:pPr>
        <w:jc w:val="both"/>
      </w:pPr>
    </w:p>
    <w:p w:rsidR="00E82438" w:rsidRPr="00E82438" w:rsidRDefault="00463B6E" w:rsidP="00E82438">
      <w:pPr>
        <w:jc w:val="both"/>
        <w:rPr>
          <w:rFonts w:ascii="Times New Roman" w:eastAsia="Times New Roman" w:hAnsi="Times New Roman"/>
          <w:lang w:eastAsia="ru-RU"/>
        </w:rPr>
      </w:pPr>
      <w:r w:rsidRPr="00E82438">
        <w:rPr>
          <w:rFonts w:ascii="Times New Roman" w:eastAsia="Times New Roman" w:hAnsi="Times New Roman"/>
          <w:lang w:eastAsia="ru-RU"/>
        </w:rPr>
        <w:t>* ИЗА – индекс загрязнения атмосферы. В зависимости от значения ИЗА выделяют следую</w:t>
      </w:r>
      <w:r w:rsidR="00E82438" w:rsidRPr="00E82438">
        <w:rPr>
          <w:rFonts w:ascii="Times New Roman" w:eastAsia="Times New Roman" w:hAnsi="Times New Roman"/>
          <w:lang w:eastAsia="ru-RU"/>
        </w:rPr>
        <w:t>щие уровни загрязнения воздуха:</w:t>
      </w:r>
    </w:p>
    <w:p w:rsidR="00E82438" w:rsidRPr="0099165E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низкий — менее или равен 5</w:t>
      </w:r>
    </w:p>
    <w:p w:rsidR="00E82438" w:rsidRPr="0099165E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повышенный — от 5 до 7</w:t>
      </w:r>
    </w:p>
    <w:p w:rsidR="00E82438" w:rsidRPr="0099165E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высокий — от 7 до 14</w:t>
      </w:r>
    </w:p>
    <w:p w:rsidR="00BC4A2F" w:rsidRDefault="00463B6E" w:rsidP="0099165E">
      <w:pPr>
        <w:pStyle w:val="a4"/>
        <w:numPr>
          <w:ilvl w:val="0"/>
          <w:numId w:val="1"/>
        </w:numPr>
        <w:jc w:val="both"/>
      </w:pPr>
      <w:r w:rsidRPr="0099165E">
        <w:rPr>
          <w:rFonts w:ascii="Times New Roman" w:eastAsia="Times New Roman" w:hAnsi="Times New Roman"/>
          <w:lang w:eastAsia="ru-RU"/>
        </w:rPr>
        <w:t>очень высокий — больше или равен 14</w:t>
      </w:r>
      <w:bookmarkStart w:id="0" w:name="_GoBack"/>
      <w:bookmarkEnd w:id="0"/>
    </w:p>
    <w:sectPr w:rsidR="00BC4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4"/>
    <w:rsid w:val="00020291"/>
    <w:rsid w:val="00174B77"/>
    <w:rsid w:val="001C5FF5"/>
    <w:rsid w:val="001C67AC"/>
    <w:rsid w:val="001E0C46"/>
    <w:rsid w:val="001E2AE0"/>
    <w:rsid w:val="001F2FB1"/>
    <w:rsid w:val="00204ED1"/>
    <w:rsid w:val="00255C61"/>
    <w:rsid w:val="00292A1A"/>
    <w:rsid w:val="002D1563"/>
    <w:rsid w:val="002D1CF2"/>
    <w:rsid w:val="00337161"/>
    <w:rsid w:val="00384BA5"/>
    <w:rsid w:val="003C1C99"/>
    <w:rsid w:val="00463B6E"/>
    <w:rsid w:val="00473C8B"/>
    <w:rsid w:val="00614BA0"/>
    <w:rsid w:val="00622647"/>
    <w:rsid w:val="006261D2"/>
    <w:rsid w:val="006B4A74"/>
    <w:rsid w:val="006D7DFA"/>
    <w:rsid w:val="007524E4"/>
    <w:rsid w:val="008031D1"/>
    <w:rsid w:val="008677ED"/>
    <w:rsid w:val="00881646"/>
    <w:rsid w:val="00884D03"/>
    <w:rsid w:val="008B1D09"/>
    <w:rsid w:val="0099165E"/>
    <w:rsid w:val="009C0AE4"/>
    <w:rsid w:val="009E40B6"/>
    <w:rsid w:val="00A31036"/>
    <w:rsid w:val="00AD3BED"/>
    <w:rsid w:val="00AD4F79"/>
    <w:rsid w:val="00B13223"/>
    <w:rsid w:val="00BB2969"/>
    <w:rsid w:val="00BB73FD"/>
    <w:rsid w:val="00BC4A2F"/>
    <w:rsid w:val="00C25965"/>
    <w:rsid w:val="00CC6999"/>
    <w:rsid w:val="00D30AF1"/>
    <w:rsid w:val="00DA5999"/>
    <w:rsid w:val="00DC3B9A"/>
    <w:rsid w:val="00E01202"/>
    <w:rsid w:val="00E02042"/>
    <w:rsid w:val="00E26EC6"/>
    <w:rsid w:val="00E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9</cp:revision>
  <cp:lastPrinted>2025-11-26T14:55:00Z</cp:lastPrinted>
  <dcterms:created xsi:type="dcterms:W3CDTF">2026-03-06T10:22:00Z</dcterms:created>
  <dcterms:modified xsi:type="dcterms:W3CDTF">2026-03-12T13:48:00Z</dcterms:modified>
</cp:coreProperties>
</file>